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ABE9" w14:textId="77777777" w:rsidR="00BD3B50" w:rsidRPr="00C94ECB" w:rsidRDefault="00BD3B50" w:rsidP="00BD3B50">
      <w:pPr>
        <w:jc w:val="center"/>
        <w:rPr>
          <w:b/>
          <w:sz w:val="28"/>
          <w:szCs w:val="28"/>
        </w:rPr>
      </w:pPr>
      <w:bookmarkStart w:id="0" w:name="_GoBack"/>
      <w:bookmarkEnd w:id="0"/>
      <w:r w:rsidRPr="00C94ECB">
        <w:rPr>
          <w:b/>
          <w:sz w:val="28"/>
          <w:szCs w:val="28"/>
        </w:rPr>
        <w:t xml:space="preserve">Instructions for </w:t>
      </w:r>
      <w:r w:rsidR="00B210EB">
        <w:rPr>
          <w:b/>
          <w:sz w:val="28"/>
          <w:szCs w:val="28"/>
        </w:rPr>
        <w:t>Exercise 11: Dominance Analysis</w:t>
      </w:r>
    </w:p>
    <w:p w14:paraId="0BE0C07F" w14:textId="203ACB0A" w:rsidR="00BD3B50" w:rsidRPr="00B24662" w:rsidRDefault="00BD3B50" w:rsidP="00B24662">
      <w:pPr>
        <w:spacing w:line="360" w:lineRule="auto"/>
        <w:rPr>
          <w:rFonts w:ascii="Times New Roman" w:hAnsi="Times New Roman"/>
          <w:b/>
        </w:rPr>
      </w:pPr>
      <w:r w:rsidRPr="00B24662">
        <w:rPr>
          <w:rFonts w:ascii="Times New Roman" w:hAnsi="Times New Roman"/>
          <w:b/>
        </w:rPr>
        <w:t xml:space="preserve">Revised </w:t>
      </w:r>
      <w:r w:rsidR="00A76D37">
        <w:rPr>
          <w:rFonts w:ascii="Times New Roman" w:hAnsi="Times New Roman"/>
          <w:b/>
        </w:rPr>
        <w:t>September</w:t>
      </w:r>
      <w:r w:rsidR="0037062A">
        <w:rPr>
          <w:rFonts w:ascii="Times New Roman" w:hAnsi="Times New Roman"/>
          <w:b/>
        </w:rPr>
        <w:t xml:space="preserve"> </w:t>
      </w:r>
      <w:r w:rsidRPr="00B24662">
        <w:rPr>
          <w:rFonts w:ascii="Times New Roman" w:hAnsi="Times New Roman"/>
          <w:b/>
        </w:rPr>
        <w:t>20</w:t>
      </w:r>
      <w:r w:rsidR="00DA1C28">
        <w:rPr>
          <w:rFonts w:ascii="Times New Roman" w:hAnsi="Times New Roman"/>
          <w:b/>
        </w:rPr>
        <w:t>20</w:t>
      </w:r>
    </w:p>
    <w:p w14:paraId="48457A1D" w14:textId="2DD74835" w:rsidR="00BD3B50" w:rsidRPr="00B24662" w:rsidRDefault="00DA1C28" w:rsidP="00B24662">
      <w:pPr>
        <w:spacing w:line="360" w:lineRule="auto"/>
        <w:rPr>
          <w:rFonts w:ascii="Times New Roman" w:eastAsia="Times New Roman" w:hAnsi="Times New Roman" w:cs="Arial"/>
          <w:bCs/>
          <w:iCs/>
          <w:color w:val="000000"/>
          <w:lang w:eastAsia="en-GB"/>
        </w:rPr>
      </w:pPr>
      <w:r>
        <w:rPr>
          <w:rFonts w:ascii="Times New Roman" w:hAnsi="Times New Roman"/>
          <w:b/>
          <w:sz w:val="24"/>
          <w:szCs w:val="24"/>
        </w:rPr>
        <w:t xml:space="preserve">Preliminary </w:t>
      </w:r>
      <w:r w:rsidR="00BD3B50" w:rsidRPr="00B24662">
        <w:rPr>
          <w:rFonts w:ascii="Times New Roman" w:hAnsi="Times New Roman"/>
          <w:b/>
          <w:sz w:val="24"/>
          <w:szCs w:val="24"/>
        </w:rPr>
        <w:t>Note</w:t>
      </w:r>
      <w:r>
        <w:rPr>
          <w:rFonts w:ascii="Times New Roman" w:hAnsi="Times New Roman"/>
          <w:b/>
          <w:sz w:val="24"/>
          <w:szCs w:val="24"/>
        </w:rPr>
        <w:t>s</w:t>
      </w:r>
    </w:p>
    <w:p w14:paraId="574291D8" w14:textId="69E0DDB9" w:rsidR="00DA1C28" w:rsidRPr="00DA1C28" w:rsidRDefault="00DA1C28" w:rsidP="00DA1C28">
      <w:pPr>
        <w:pStyle w:val="ListParagraph"/>
        <w:numPr>
          <w:ilvl w:val="0"/>
          <w:numId w:val="6"/>
        </w:numPr>
        <w:spacing w:line="360" w:lineRule="auto"/>
        <w:rPr>
          <w:rFonts w:ascii="Times New Roman" w:eastAsia="Times New Roman" w:hAnsi="Times New Roman" w:cs="Arial"/>
          <w:bCs/>
          <w:iCs/>
          <w:color w:val="000000"/>
          <w:lang w:eastAsia="en-GB"/>
        </w:rPr>
      </w:pPr>
      <w:r w:rsidRPr="00DA1C28">
        <w:rPr>
          <w:rFonts w:ascii="Times New Roman" w:eastAsia="Times New Roman" w:hAnsi="Times New Roman" w:cs="Arial"/>
          <w:bCs/>
          <w:iCs/>
          <w:color w:val="000000"/>
          <w:lang w:eastAsia="en-GB"/>
        </w:rPr>
        <w:t>The training exercise</w:t>
      </w:r>
      <w:r>
        <w:rPr>
          <w:rFonts w:ascii="Times New Roman" w:eastAsia="Times New Roman" w:hAnsi="Times New Roman" w:cs="Arial"/>
          <w:bCs/>
          <w:iCs/>
          <w:color w:val="000000"/>
          <w:lang w:eastAsia="en-GB"/>
        </w:rPr>
        <w:t xml:space="preserve"> materials </w:t>
      </w:r>
      <w:r w:rsidRPr="00DA1C28">
        <w:rPr>
          <w:rFonts w:ascii="Times New Roman" w:eastAsia="Times New Roman" w:hAnsi="Times New Roman" w:cs="Arial"/>
          <w:bCs/>
          <w:iCs/>
          <w:color w:val="000000"/>
          <w:lang w:eastAsia="en-GB"/>
        </w:rPr>
        <w:t xml:space="preserve">are available here: </w:t>
      </w:r>
      <w:hyperlink r:id="rId7" w:history="1">
        <w:r w:rsidRPr="00DA1C28">
          <w:rPr>
            <w:rStyle w:val="Hyperlink"/>
            <w:rFonts w:ascii="Times New Roman" w:eastAsia="Times New Roman" w:hAnsi="Times New Roman" w:cs="Arial"/>
            <w:bCs/>
            <w:iCs/>
            <w:lang w:eastAsia="en-GB"/>
          </w:rPr>
          <w:t>https://www.york.ac.uk/che/research/equity/handbook/</w:t>
        </w:r>
      </w:hyperlink>
    </w:p>
    <w:p w14:paraId="2C6A98AC" w14:textId="44973103" w:rsidR="00BD3B50" w:rsidRPr="0033334F" w:rsidRDefault="00BD3B50" w:rsidP="00B24662">
      <w:pPr>
        <w:pStyle w:val="ListParagraph"/>
        <w:numPr>
          <w:ilvl w:val="0"/>
          <w:numId w:val="6"/>
        </w:numPr>
        <w:spacing w:after="0" w:line="360" w:lineRule="auto"/>
        <w:rPr>
          <w:rFonts w:ascii="Times New Roman" w:eastAsia="Times New Roman" w:hAnsi="Times New Roman" w:cs="Arial"/>
          <w:bCs/>
          <w:iCs/>
          <w:color w:val="000000"/>
          <w:lang w:eastAsia="en-GB"/>
        </w:rPr>
      </w:pPr>
      <w:r w:rsidRPr="0033334F">
        <w:rPr>
          <w:rFonts w:ascii="Times New Roman" w:eastAsia="Times New Roman" w:hAnsi="Times New Roman" w:cs="Arial"/>
          <w:bCs/>
          <w:iCs/>
          <w:color w:val="000000"/>
          <w:lang w:eastAsia="en-GB"/>
        </w:rPr>
        <w:t>There are two spreadsheets: “</w:t>
      </w:r>
      <w:r w:rsidR="00B210EB">
        <w:rPr>
          <w:rFonts w:ascii="Times New Roman" w:eastAsia="Times New Roman" w:hAnsi="Times New Roman" w:cs="Arial"/>
          <w:bCs/>
          <w:iCs/>
          <w:color w:val="000000"/>
          <w:lang w:eastAsia="en-GB"/>
        </w:rPr>
        <w:t xml:space="preserve">Ex 11 </w:t>
      </w:r>
      <w:r w:rsidRPr="0033334F">
        <w:rPr>
          <w:rFonts w:ascii="Times New Roman" w:eastAsia="Times New Roman" w:hAnsi="Times New Roman" w:cs="Arial"/>
          <w:bCs/>
          <w:iCs/>
          <w:color w:val="000000"/>
          <w:lang w:eastAsia="en-GB"/>
        </w:rPr>
        <w:t>– student file” and “</w:t>
      </w:r>
      <w:r w:rsidR="00B210EB">
        <w:rPr>
          <w:rFonts w:ascii="Times New Roman" w:eastAsia="Times New Roman" w:hAnsi="Times New Roman" w:cs="Arial"/>
          <w:bCs/>
          <w:iCs/>
          <w:color w:val="000000"/>
          <w:lang w:eastAsia="en-GB"/>
        </w:rPr>
        <w:t xml:space="preserve">Ex 11 </w:t>
      </w:r>
      <w:r w:rsidR="0033334F" w:rsidRPr="0033334F">
        <w:rPr>
          <w:rFonts w:ascii="Times New Roman" w:eastAsia="Times New Roman" w:hAnsi="Times New Roman" w:cs="Arial"/>
          <w:bCs/>
          <w:iCs/>
          <w:color w:val="000000"/>
          <w:lang w:eastAsia="en-GB"/>
        </w:rPr>
        <w:t xml:space="preserve">– </w:t>
      </w:r>
      <w:r w:rsidRPr="0033334F">
        <w:rPr>
          <w:rFonts w:ascii="Times New Roman" w:eastAsia="Times New Roman" w:hAnsi="Times New Roman" w:cs="Arial"/>
          <w:bCs/>
          <w:iCs/>
          <w:color w:val="000000"/>
          <w:lang w:eastAsia="en-GB"/>
        </w:rPr>
        <w:t>solution file”.  Please open the “student file” to start with and go through the worksheets filling in the relevant cells yourself.  You can look at the solution file if you get stuck.</w:t>
      </w:r>
    </w:p>
    <w:p w14:paraId="106FC97E" w14:textId="0A8BF5EF" w:rsidR="00BD3B50" w:rsidRDefault="00BD3B50" w:rsidP="00B24662">
      <w:pPr>
        <w:pStyle w:val="ListParagraph"/>
        <w:numPr>
          <w:ilvl w:val="0"/>
          <w:numId w:val="6"/>
        </w:numPr>
        <w:spacing w:after="0" w:line="360" w:lineRule="auto"/>
        <w:rPr>
          <w:rFonts w:ascii="Times New Roman" w:eastAsia="Times New Roman" w:hAnsi="Times New Roman" w:cs="Arial"/>
          <w:bCs/>
          <w:iCs/>
          <w:color w:val="000000"/>
          <w:lang w:eastAsia="en-GB"/>
        </w:rPr>
      </w:pPr>
      <w:r w:rsidRPr="00B24662">
        <w:rPr>
          <w:rFonts w:ascii="Times New Roman" w:eastAsia="Times New Roman" w:hAnsi="Times New Roman" w:cs="Arial"/>
          <w:bCs/>
          <w:iCs/>
          <w:color w:val="000000"/>
          <w:lang w:eastAsia="en-GB"/>
        </w:rPr>
        <w:t>When the spreadsheet is first opened a ‘Security Warning’ may be displayed below the menu bar.  Select ‘Enable this content’.</w:t>
      </w:r>
    </w:p>
    <w:p w14:paraId="36668740" w14:textId="1ABA5A82" w:rsidR="00DA1C28" w:rsidRPr="00DA1C28" w:rsidRDefault="00DA1C28" w:rsidP="00DA1C28">
      <w:pPr>
        <w:pStyle w:val="ListParagraph"/>
        <w:numPr>
          <w:ilvl w:val="0"/>
          <w:numId w:val="6"/>
        </w:numPr>
        <w:spacing w:after="0" w:line="360" w:lineRule="auto"/>
        <w:rPr>
          <w:rFonts w:ascii="Times New Roman" w:eastAsia="Times New Roman" w:hAnsi="Times New Roman" w:cs="Arial"/>
          <w:bCs/>
          <w:iCs/>
          <w:color w:val="000000"/>
          <w:lang w:eastAsia="en-GB"/>
        </w:rPr>
      </w:pPr>
      <w:r w:rsidRPr="00DA1C28">
        <w:rPr>
          <w:rFonts w:ascii="Times New Roman" w:eastAsia="Times New Roman" w:hAnsi="Times New Roman" w:cs="Arial"/>
          <w:bCs/>
          <w:iCs/>
          <w:color w:val="000000"/>
          <w:lang w:eastAsia="en-GB"/>
        </w:rPr>
        <w:t xml:space="preserve">This exercise was produced for the Handbook of Distributional Cost-Effectiveness Analysis by </w:t>
      </w:r>
      <w:r>
        <w:rPr>
          <w:rFonts w:ascii="Times New Roman" w:eastAsia="Times New Roman" w:hAnsi="Times New Roman" w:cs="Arial"/>
          <w:bCs/>
          <w:iCs/>
          <w:color w:val="000000"/>
          <w:lang w:eastAsia="en-GB"/>
        </w:rPr>
        <w:t xml:space="preserve">Tom Van </w:t>
      </w:r>
      <w:proofErr w:type="spellStart"/>
      <w:r>
        <w:rPr>
          <w:rFonts w:ascii="Times New Roman" w:eastAsia="Times New Roman" w:hAnsi="Times New Roman" w:cs="Arial"/>
          <w:bCs/>
          <w:iCs/>
          <w:color w:val="000000"/>
          <w:lang w:eastAsia="en-GB"/>
        </w:rPr>
        <w:t>Ourti</w:t>
      </w:r>
      <w:proofErr w:type="spellEnd"/>
      <w:r>
        <w:rPr>
          <w:rFonts w:ascii="Times New Roman" w:eastAsia="Times New Roman" w:hAnsi="Times New Roman" w:cs="Arial"/>
          <w:bCs/>
          <w:iCs/>
          <w:color w:val="000000"/>
          <w:lang w:eastAsia="en-GB"/>
        </w:rPr>
        <w:t xml:space="preserve"> and Owen O’Donnell </w:t>
      </w:r>
      <w:r w:rsidRPr="00DA1C28">
        <w:rPr>
          <w:rFonts w:ascii="Times New Roman" w:eastAsia="Times New Roman" w:hAnsi="Times New Roman" w:cs="Arial"/>
          <w:bCs/>
          <w:iCs/>
          <w:color w:val="000000"/>
          <w:lang w:eastAsia="en-GB"/>
        </w:rPr>
        <w:t>and edited by Richard Cookson</w:t>
      </w:r>
      <w:r w:rsidR="00B7519D">
        <w:rPr>
          <w:rFonts w:ascii="Times New Roman" w:eastAsia="Times New Roman" w:hAnsi="Times New Roman" w:cs="Arial"/>
          <w:bCs/>
          <w:iCs/>
          <w:color w:val="000000"/>
          <w:lang w:eastAsia="en-GB"/>
        </w:rPr>
        <w:t xml:space="preserve"> with help from </w:t>
      </w:r>
      <w:r w:rsidR="00B7519D" w:rsidRPr="00B7519D">
        <w:rPr>
          <w:rFonts w:ascii="Times New Roman" w:eastAsia="Times New Roman" w:hAnsi="Times New Roman" w:cs="Arial"/>
          <w:bCs/>
          <w:iCs/>
          <w:color w:val="000000"/>
          <w:lang w:eastAsia="en-GB"/>
        </w:rPr>
        <w:t>Matthias Arnold and Yukiko Asada</w:t>
      </w:r>
      <w:r>
        <w:rPr>
          <w:rFonts w:ascii="Times New Roman" w:eastAsia="Times New Roman" w:hAnsi="Times New Roman" w:cs="Arial"/>
          <w:bCs/>
          <w:iCs/>
          <w:color w:val="000000"/>
          <w:lang w:eastAsia="en-GB"/>
        </w:rPr>
        <w:t>.</w:t>
      </w:r>
    </w:p>
    <w:p w14:paraId="2B91936F" w14:textId="77777777" w:rsidR="00BD3B50" w:rsidRPr="00B24662" w:rsidRDefault="00BD3B50" w:rsidP="00B24662">
      <w:pPr>
        <w:pStyle w:val="ListParagraph"/>
        <w:spacing w:after="0" w:line="360" w:lineRule="auto"/>
        <w:rPr>
          <w:rFonts w:ascii="Times New Roman" w:eastAsia="Times New Roman" w:hAnsi="Times New Roman" w:cs="Arial"/>
          <w:bCs/>
          <w:iCs/>
          <w:color w:val="000000"/>
          <w:lang w:eastAsia="en-GB"/>
        </w:rPr>
      </w:pPr>
    </w:p>
    <w:p w14:paraId="0AD1C6B2" w14:textId="77777777" w:rsidR="00BD3B50" w:rsidRPr="00B24662" w:rsidRDefault="00BD3B50" w:rsidP="00B24662">
      <w:pPr>
        <w:spacing w:line="360" w:lineRule="auto"/>
        <w:rPr>
          <w:rFonts w:ascii="Times New Roman" w:hAnsi="Times New Roman"/>
          <w:b/>
          <w:sz w:val="24"/>
        </w:rPr>
      </w:pPr>
      <w:r w:rsidRPr="00B24662">
        <w:rPr>
          <w:rFonts w:ascii="Times New Roman" w:hAnsi="Times New Roman"/>
          <w:b/>
          <w:sz w:val="24"/>
        </w:rPr>
        <w:t>Introduction</w:t>
      </w:r>
    </w:p>
    <w:p w14:paraId="2CC04513" w14:textId="77777777" w:rsidR="00B210EB" w:rsidRDefault="00BD3B50" w:rsidP="00B24662">
      <w:pPr>
        <w:spacing w:after="0" w:line="360" w:lineRule="auto"/>
        <w:rPr>
          <w:rFonts w:ascii="Times New Roman" w:hAnsi="Times New Roman"/>
        </w:rPr>
      </w:pPr>
      <w:r w:rsidRPr="00B24662">
        <w:rPr>
          <w:rFonts w:ascii="Times New Roman" w:hAnsi="Times New Roman"/>
        </w:rPr>
        <w:t xml:space="preserve">The </w:t>
      </w:r>
      <w:r w:rsidR="00B210EB">
        <w:rPr>
          <w:rFonts w:ascii="Times New Roman" w:hAnsi="Times New Roman"/>
        </w:rPr>
        <w:t xml:space="preserve">aim </w:t>
      </w:r>
      <w:r w:rsidRPr="00B24662">
        <w:rPr>
          <w:rFonts w:ascii="Times New Roman" w:hAnsi="Times New Roman"/>
        </w:rPr>
        <w:t xml:space="preserve">of this </w:t>
      </w:r>
      <w:r w:rsidR="00B210EB">
        <w:rPr>
          <w:rFonts w:ascii="Times New Roman" w:hAnsi="Times New Roman"/>
        </w:rPr>
        <w:t xml:space="preserve">exercise </w:t>
      </w:r>
      <w:r w:rsidRPr="00B24662">
        <w:rPr>
          <w:rFonts w:ascii="Times New Roman" w:hAnsi="Times New Roman"/>
        </w:rPr>
        <w:t xml:space="preserve">is to learn how to </w:t>
      </w:r>
      <w:r w:rsidR="00B210EB">
        <w:rPr>
          <w:rFonts w:ascii="Times New Roman" w:hAnsi="Times New Roman"/>
        </w:rPr>
        <w:t xml:space="preserve">conduct dominance analysis of health distributions, to </w:t>
      </w:r>
      <w:r w:rsidR="009B687C">
        <w:rPr>
          <w:rFonts w:ascii="Times New Roman" w:hAnsi="Times New Roman"/>
        </w:rPr>
        <w:t xml:space="preserve">establish </w:t>
      </w:r>
      <w:r w:rsidR="00B210EB">
        <w:rPr>
          <w:rFonts w:ascii="Times New Roman" w:hAnsi="Times New Roman"/>
        </w:rPr>
        <w:t>whether one distribution is better than another according to</w:t>
      </w:r>
      <w:r w:rsidR="00980568">
        <w:rPr>
          <w:rFonts w:ascii="Times New Roman" w:hAnsi="Times New Roman"/>
        </w:rPr>
        <w:t xml:space="preserve"> standard </w:t>
      </w:r>
      <w:r w:rsidR="009B687C">
        <w:rPr>
          <w:rFonts w:ascii="Times New Roman" w:hAnsi="Times New Roman"/>
        </w:rPr>
        <w:t>ethical principles or “axioms”</w:t>
      </w:r>
      <w:r w:rsidR="00980568">
        <w:rPr>
          <w:rFonts w:ascii="Times New Roman" w:hAnsi="Times New Roman"/>
        </w:rPr>
        <w:t>.</w:t>
      </w:r>
    </w:p>
    <w:p w14:paraId="6726BC65" w14:textId="77777777" w:rsidR="00B210EB" w:rsidRDefault="00B210EB" w:rsidP="00B24662">
      <w:pPr>
        <w:spacing w:after="0" w:line="360" w:lineRule="auto"/>
        <w:rPr>
          <w:rFonts w:ascii="Times New Roman" w:hAnsi="Times New Roman"/>
        </w:rPr>
      </w:pPr>
    </w:p>
    <w:p w14:paraId="54166E5E" w14:textId="3F934935" w:rsidR="00BD3B50" w:rsidRPr="00B24662" w:rsidRDefault="00B210EB" w:rsidP="00B24662">
      <w:pPr>
        <w:spacing w:after="0" w:line="360" w:lineRule="auto"/>
        <w:rPr>
          <w:rFonts w:ascii="Times New Roman" w:hAnsi="Times New Roman"/>
        </w:rPr>
      </w:pPr>
      <w:r>
        <w:rPr>
          <w:rFonts w:ascii="Times New Roman" w:hAnsi="Times New Roman"/>
        </w:rPr>
        <w:t xml:space="preserve">The </w:t>
      </w:r>
      <w:r w:rsidR="00BD3B50" w:rsidRPr="00B24662">
        <w:rPr>
          <w:rFonts w:ascii="Times New Roman" w:hAnsi="Times New Roman"/>
        </w:rPr>
        <w:t>exercise</w:t>
      </w:r>
      <w:r>
        <w:rPr>
          <w:rFonts w:ascii="Times New Roman" w:hAnsi="Times New Roman"/>
        </w:rPr>
        <w:t xml:space="preserve"> is </w:t>
      </w:r>
      <w:r w:rsidR="00BD3B50" w:rsidRPr="00B24662">
        <w:rPr>
          <w:rFonts w:ascii="Times New Roman" w:hAnsi="Times New Roman"/>
        </w:rPr>
        <w:t xml:space="preserve">based on the illustrative example of Nicotine Replacement Therapy in England.  Nicotine replacement therapy (NRT) to help people stop smoking or chewing tobacco is a classic example of a preventive healthcare </w:t>
      </w:r>
      <w:proofErr w:type="spellStart"/>
      <w:r w:rsidR="00D131E6">
        <w:rPr>
          <w:rFonts w:ascii="Times New Roman" w:hAnsi="Times New Roman"/>
        </w:rPr>
        <w:t>programme</w:t>
      </w:r>
      <w:proofErr w:type="spellEnd"/>
      <w:r w:rsidR="00D131E6">
        <w:rPr>
          <w:rFonts w:ascii="Times New Roman" w:hAnsi="Times New Roman"/>
        </w:rPr>
        <w:t xml:space="preserve"> </w:t>
      </w:r>
      <w:r w:rsidR="00BD3B50" w:rsidRPr="00B24662">
        <w:rPr>
          <w:rFonts w:ascii="Times New Roman" w:hAnsi="Times New Roman"/>
        </w:rPr>
        <w:t xml:space="preserve">aimed at improving health and reducing health inequality.  You are asked to imagine that the </w:t>
      </w:r>
      <w:r w:rsidR="00B24662" w:rsidRPr="00B24662">
        <w:rPr>
          <w:rFonts w:ascii="Times New Roman" w:hAnsi="Times New Roman"/>
        </w:rPr>
        <w:t xml:space="preserve">UK </w:t>
      </w:r>
      <w:r w:rsidR="00BD3B50" w:rsidRPr="00B24662">
        <w:rPr>
          <w:rFonts w:ascii="Times New Roman" w:hAnsi="Times New Roman"/>
        </w:rPr>
        <w:t>government is considering three national options for NRT</w:t>
      </w:r>
      <w:r w:rsidR="00B24662" w:rsidRPr="00B24662">
        <w:rPr>
          <w:rFonts w:ascii="Times New Roman" w:hAnsi="Times New Roman"/>
        </w:rPr>
        <w:t xml:space="preserve"> </w:t>
      </w:r>
      <w:proofErr w:type="spellStart"/>
      <w:r w:rsidR="00D131E6">
        <w:rPr>
          <w:rFonts w:ascii="Times New Roman" w:hAnsi="Times New Roman"/>
        </w:rPr>
        <w:t>programme</w:t>
      </w:r>
      <w:proofErr w:type="spellEnd"/>
      <w:r w:rsidR="00D131E6">
        <w:rPr>
          <w:rFonts w:ascii="Times New Roman" w:hAnsi="Times New Roman"/>
        </w:rPr>
        <w:t xml:space="preserve"> delivery </w:t>
      </w:r>
      <w:r w:rsidR="00B24662" w:rsidRPr="00B24662">
        <w:rPr>
          <w:rFonts w:ascii="Times New Roman" w:hAnsi="Times New Roman"/>
        </w:rPr>
        <w:t>in England:</w:t>
      </w:r>
    </w:p>
    <w:p w14:paraId="7B94F9C4" w14:textId="77777777"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No Public NRT: do not provide any public subsidy for nicotine replacement therapy</w:t>
      </w:r>
    </w:p>
    <w:p w14:paraId="1D3ECA71" w14:textId="77777777"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Universal NRT: offer free nicotine replacement therapy to all smokers</w:t>
      </w:r>
    </w:p>
    <w:p w14:paraId="0CE91CCF" w14:textId="77777777"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Proportional Universal NRT: Universal NRT with additional resources to encourage uptake in disadvantaged communities</w:t>
      </w:r>
    </w:p>
    <w:p w14:paraId="6602D6D0" w14:textId="47AA423C" w:rsidR="00BD3B50" w:rsidRPr="00B24662" w:rsidRDefault="00DA1C28" w:rsidP="00B24662">
      <w:pPr>
        <w:spacing w:after="0" w:line="360" w:lineRule="auto"/>
        <w:rPr>
          <w:rFonts w:ascii="Times New Roman" w:hAnsi="Times New Roman"/>
        </w:rPr>
      </w:pPr>
      <w:r>
        <w:rPr>
          <w:rFonts w:ascii="Times New Roman" w:hAnsi="Times New Roman"/>
        </w:rPr>
        <w:t xml:space="preserve">We provide the </w:t>
      </w:r>
      <w:r w:rsidR="00B210EB">
        <w:rPr>
          <w:rFonts w:ascii="Times New Roman" w:hAnsi="Times New Roman"/>
        </w:rPr>
        <w:t xml:space="preserve">group-level </w:t>
      </w:r>
      <w:r w:rsidR="00BD3B50" w:rsidRPr="00B24662">
        <w:rPr>
          <w:rFonts w:ascii="Times New Roman" w:hAnsi="Times New Roman"/>
        </w:rPr>
        <w:t xml:space="preserve">distributions of </w:t>
      </w:r>
      <w:r w:rsidR="00B210EB">
        <w:rPr>
          <w:rFonts w:ascii="Times New Roman" w:hAnsi="Times New Roman"/>
        </w:rPr>
        <w:t xml:space="preserve">health adjusted life expectancy (HALE) at birth </w:t>
      </w:r>
      <w:r w:rsidR="00BD3B50" w:rsidRPr="00B24662">
        <w:rPr>
          <w:rFonts w:ascii="Times New Roman" w:hAnsi="Times New Roman"/>
        </w:rPr>
        <w:t>resulting from these three options</w:t>
      </w:r>
      <w:r>
        <w:rPr>
          <w:rFonts w:ascii="Times New Roman" w:hAnsi="Times New Roman"/>
        </w:rPr>
        <w:t>, based on the calculations detailed in handbook exercises 7, 8 and 9</w:t>
      </w:r>
      <w:r w:rsidR="00BD3B50" w:rsidRPr="00B24662">
        <w:rPr>
          <w:rFonts w:ascii="Times New Roman" w:hAnsi="Times New Roman"/>
        </w:rPr>
        <w:t xml:space="preserve">.  Your task </w:t>
      </w:r>
      <w:r>
        <w:rPr>
          <w:rFonts w:ascii="Times New Roman" w:hAnsi="Times New Roman"/>
        </w:rPr>
        <w:t xml:space="preserve">now </w:t>
      </w:r>
      <w:r w:rsidR="00BD3B50" w:rsidRPr="00B24662">
        <w:rPr>
          <w:rFonts w:ascii="Times New Roman" w:hAnsi="Times New Roman"/>
        </w:rPr>
        <w:t xml:space="preserve">is to evaluate which of these three distributions is </w:t>
      </w:r>
      <w:r w:rsidR="00B210EB">
        <w:rPr>
          <w:rFonts w:ascii="Times New Roman" w:hAnsi="Times New Roman"/>
        </w:rPr>
        <w:t xml:space="preserve">the </w:t>
      </w:r>
      <w:r w:rsidR="00790455">
        <w:rPr>
          <w:rFonts w:ascii="Times New Roman" w:hAnsi="Times New Roman"/>
        </w:rPr>
        <w:t>best</w:t>
      </w:r>
      <w:r w:rsidR="00B210EB">
        <w:rPr>
          <w:rFonts w:ascii="Times New Roman" w:hAnsi="Times New Roman"/>
        </w:rPr>
        <w:t xml:space="preserve">, </w:t>
      </w:r>
      <w:r w:rsidR="00BD3B50" w:rsidRPr="00B24662">
        <w:rPr>
          <w:rFonts w:ascii="Times New Roman" w:hAnsi="Times New Roman"/>
        </w:rPr>
        <w:t>taking into account both efficiency in terms of sum total health and equity in the distribution of health.</w:t>
      </w:r>
    </w:p>
    <w:p w14:paraId="15F7CA73" w14:textId="77777777" w:rsidR="00BD3B50" w:rsidRPr="00B24662" w:rsidRDefault="00BD3B50" w:rsidP="00B24662">
      <w:pPr>
        <w:spacing w:line="360" w:lineRule="auto"/>
        <w:rPr>
          <w:rFonts w:ascii="Times New Roman" w:hAnsi="Times New Roman"/>
        </w:rPr>
      </w:pPr>
    </w:p>
    <w:p w14:paraId="5E1E4BEF" w14:textId="77777777" w:rsidR="00B24662" w:rsidRDefault="00B24662">
      <w:pPr>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br w:type="page"/>
      </w:r>
    </w:p>
    <w:p w14:paraId="4B53E578" w14:textId="77777777" w:rsidR="00980568" w:rsidRDefault="00980568" w:rsidP="00B24662">
      <w:pPr>
        <w:spacing w:line="360" w:lineRule="auto"/>
        <w:jc w:val="both"/>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lastRenderedPageBreak/>
        <w:t>Getting started</w:t>
      </w:r>
    </w:p>
    <w:p w14:paraId="6C96F7AB" w14:textId="77777777" w:rsid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Open ‘</w:t>
      </w:r>
      <w:r w:rsidR="00980568">
        <w:rPr>
          <w:rFonts w:ascii="Times New Roman" w:eastAsiaTheme="majorEastAsia" w:hAnsi="Times New Roman" w:cs="Times New Roman"/>
          <w:sz w:val="24"/>
          <w:szCs w:val="24"/>
          <w:lang w:val="en-GB"/>
        </w:rPr>
        <w:t xml:space="preserve">Ex 11 </w:t>
      </w:r>
      <w:r w:rsidRPr="00B24662">
        <w:rPr>
          <w:rFonts w:ascii="Times New Roman" w:eastAsiaTheme="majorEastAsia" w:hAnsi="Times New Roman" w:cs="Times New Roman"/>
          <w:sz w:val="24"/>
          <w:szCs w:val="24"/>
          <w:lang w:val="en-GB"/>
        </w:rPr>
        <w:t xml:space="preserve">– student.xlsx’ and select the </w:t>
      </w:r>
      <w:r w:rsidR="005537A5">
        <w:rPr>
          <w:rFonts w:ascii="Times New Roman" w:eastAsiaTheme="majorEastAsia" w:hAnsi="Times New Roman" w:cs="Times New Roman"/>
          <w:sz w:val="24"/>
          <w:szCs w:val="24"/>
          <w:lang w:val="en-GB"/>
        </w:rPr>
        <w:t>&lt;</w:t>
      </w:r>
      <w:r w:rsidR="00B24662">
        <w:rPr>
          <w:rFonts w:ascii="Times New Roman" w:eastAsiaTheme="majorEastAsia" w:hAnsi="Times New Roman" w:cs="Times New Roman"/>
          <w:sz w:val="24"/>
          <w:szCs w:val="24"/>
          <w:lang w:val="en-GB"/>
        </w:rPr>
        <w:t>P</w:t>
      </w:r>
      <w:r w:rsidR="005537A5">
        <w:rPr>
          <w:rFonts w:ascii="Times New Roman" w:eastAsiaTheme="majorEastAsia" w:hAnsi="Times New Roman" w:cs="Times New Roman"/>
          <w:sz w:val="24"/>
          <w:szCs w:val="24"/>
          <w:lang w:val="en-GB"/>
        </w:rPr>
        <w:t>D&gt;</w:t>
      </w:r>
      <w:r w:rsidR="005537A5" w:rsidRPr="005537A5">
        <w:rPr>
          <w:rFonts w:ascii="Times New Roman" w:eastAsiaTheme="majorEastAsia" w:hAnsi="Times New Roman" w:cs="Times New Roman"/>
          <w:sz w:val="24"/>
          <w:szCs w:val="24"/>
          <w:lang w:val="en-GB"/>
        </w:rPr>
        <w:t xml:space="preserve"> </w:t>
      </w:r>
      <w:r w:rsidR="005537A5" w:rsidRPr="00B24662">
        <w:rPr>
          <w:rFonts w:ascii="Times New Roman" w:eastAsiaTheme="majorEastAsia" w:hAnsi="Times New Roman" w:cs="Times New Roman"/>
          <w:sz w:val="24"/>
          <w:szCs w:val="24"/>
          <w:lang w:val="en-GB"/>
        </w:rPr>
        <w:t>worksheet.</w:t>
      </w:r>
    </w:p>
    <w:p w14:paraId="76A85B78" w14:textId="7DF80557" w:rsidR="00790455" w:rsidRDefault="00B24662"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You must complete the </w:t>
      </w:r>
      <w:r w:rsidR="005A5F30">
        <w:rPr>
          <w:rFonts w:ascii="Times New Roman" w:eastAsiaTheme="majorEastAsia" w:hAnsi="Times New Roman" w:cs="Times New Roman"/>
          <w:sz w:val="24"/>
          <w:szCs w:val="24"/>
          <w:lang w:val="en-GB"/>
        </w:rPr>
        <w:t>yellow</w:t>
      </w:r>
      <w:r>
        <w:rPr>
          <w:rFonts w:ascii="Times New Roman" w:eastAsiaTheme="majorEastAsia" w:hAnsi="Times New Roman" w:cs="Times New Roman"/>
          <w:sz w:val="24"/>
          <w:szCs w:val="24"/>
          <w:lang w:val="en-GB"/>
        </w:rPr>
        <w:t xml:space="preserve"> cells.  </w:t>
      </w:r>
    </w:p>
    <w:p w14:paraId="33CA10A4" w14:textId="521AB224" w:rsidR="00790455" w:rsidRDefault="00B24662"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Table 1 </w:t>
      </w:r>
      <w:r w:rsidR="005537A5">
        <w:rPr>
          <w:rFonts w:ascii="Times New Roman" w:eastAsiaTheme="majorEastAsia" w:hAnsi="Times New Roman" w:cs="Times New Roman"/>
          <w:sz w:val="24"/>
          <w:szCs w:val="24"/>
          <w:lang w:val="en-GB"/>
        </w:rPr>
        <w:t xml:space="preserve">presents the </w:t>
      </w:r>
      <w:r>
        <w:rPr>
          <w:rFonts w:ascii="Times New Roman" w:eastAsiaTheme="majorEastAsia" w:hAnsi="Times New Roman" w:cs="Times New Roman"/>
          <w:sz w:val="24"/>
          <w:szCs w:val="24"/>
          <w:lang w:val="en-GB"/>
        </w:rPr>
        <w:t>distribution</w:t>
      </w:r>
      <w:r w:rsidR="005537A5">
        <w:rPr>
          <w:rFonts w:ascii="Times New Roman" w:eastAsiaTheme="majorEastAsia" w:hAnsi="Times New Roman" w:cs="Times New Roman"/>
          <w:sz w:val="24"/>
          <w:szCs w:val="24"/>
          <w:lang w:val="en-GB"/>
        </w:rPr>
        <w:t>s</w:t>
      </w:r>
      <w:r>
        <w:rPr>
          <w:rFonts w:ascii="Times New Roman" w:eastAsiaTheme="majorEastAsia" w:hAnsi="Times New Roman" w:cs="Times New Roman"/>
          <w:sz w:val="24"/>
          <w:szCs w:val="24"/>
          <w:lang w:val="en-GB"/>
        </w:rPr>
        <w:t xml:space="preserve"> of </w:t>
      </w:r>
      <w:r w:rsidR="00790455">
        <w:rPr>
          <w:rFonts w:ascii="Times New Roman" w:eastAsiaTheme="majorEastAsia" w:hAnsi="Times New Roman" w:cs="Times New Roman"/>
          <w:sz w:val="24"/>
          <w:szCs w:val="24"/>
          <w:lang w:val="en-GB"/>
        </w:rPr>
        <w:t xml:space="preserve">individual average </w:t>
      </w:r>
      <w:r>
        <w:rPr>
          <w:rFonts w:ascii="Times New Roman" w:eastAsiaTheme="majorEastAsia" w:hAnsi="Times New Roman" w:cs="Times New Roman"/>
          <w:sz w:val="24"/>
          <w:szCs w:val="24"/>
          <w:lang w:val="en-GB"/>
        </w:rPr>
        <w:t xml:space="preserve">health-adjusted life expectancy </w:t>
      </w:r>
      <w:r w:rsidR="005537A5">
        <w:rPr>
          <w:rFonts w:ascii="Times New Roman" w:eastAsiaTheme="majorEastAsia" w:hAnsi="Times New Roman" w:cs="Times New Roman"/>
          <w:sz w:val="24"/>
          <w:szCs w:val="24"/>
          <w:lang w:val="en-GB"/>
        </w:rPr>
        <w:t xml:space="preserve">(HALE) resulting from each of the three </w:t>
      </w:r>
      <w:r w:rsidR="00D131E6">
        <w:rPr>
          <w:rFonts w:ascii="Times New Roman" w:eastAsiaTheme="majorEastAsia" w:hAnsi="Times New Roman" w:cs="Times New Roman"/>
          <w:sz w:val="24"/>
          <w:szCs w:val="24"/>
          <w:lang w:val="en-GB"/>
        </w:rPr>
        <w:t xml:space="preserve">programmes </w:t>
      </w:r>
      <w:r w:rsidR="005537A5">
        <w:rPr>
          <w:rFonts w:ascii="Times New Roman" w:eastAsiaTheme="majorEastAsia" w:hAnsi="Times New Roman" w:cs="Times New Roman"/>
          <w:sz w:val="24"/>
          <w:szCs w:val="24"/>
          <w:lang w:val="en-GB"/>
        </w:rPr>
        <w:t xml:space="preserve">– i.e. 1: No NRT, 2. Universal NRT and 3. Proportional Universal NRT.  Each distribution is broken down by </w:t>
      </w:r>
      <w:r w:rsidR="00A016AF">
        <w:rPr>
          <w:rFonts w:ascii="Times New Roman" w:eastAsiaTheme="majorEastAsia" w:hAnsi="Times New Roman" w:cs="Times New Roman"/>
          <w:sz w:val="24"/>
          <w:szCs w:val="24"/>
          <w:lang w:val="en-GB"/>
        </w:rPr>
        <w:t>ten social sub</w:t>
      </w:r>
      <w:r w:rsidR="005537A5">
        <w:rPr>
          <w:rFonts w:ascii="Times New Roman" w:eastAsiaTheme="majorEastAsia" w:hAnsi="Times New Roman" w:cs="Times New Roman"/>
          <w:sz w:val="24"/>
          <w:szCs w:val="24"/>
          <w:lang w:val="en-GB"/>
        </w:rPr>
        <w:t>groups</w:t>
      </w:r>
      <w:r w:rsidR="00A016AF">
        <w:rPr>
          <w:rFonts w:ascii="Times New Roman" w:eastAsiaTheme="majorEastAsia" w:hAnsi="Times New Roman" w:cs="Times New Roman"/>
          <w:sz w:val="24"/>
          <w:szCs w:val="24"/>
          <w:lang w:val="en-GB"/>
        </w:rPr>
        <w:t>: five socioeconomic groups within the North and South of England</w:t>
      </w:r>
      <w:r w:rsidR="005537A5">
        <w:rPr>
          <w:rFonts w:ascii="Times New Roman" w:eastAsiaTheme="majorEastAsia" w:hAnsi="Times New Roman" w:cs="Times New Roman"/>
          <w:sz w:val="24"/>
          <w:szCs w:val="24"/>
          <w:lang w:val="en-GB"/>
        </w:rPr>
        <w:t>.</w:t>
      </w:r>
      <w:r w:rsidR="00330595">
        <w:rPr>
          <w:rFonts w:ascii="Times New Roman" w:eastAsiaTheme="majorEastAsia" w:hAnsi="Times New Roman" w:cs="Times New Roman"/>
          <w:sz w:val="24"/>
          <w:szCs w:val="24"/>
          <w:lang w:val="en-GB"/>
        </w:rPr>
        <w:t xml:space="preserve">  </w:t>
      </w:r>
    </w:p>
    <w:p w14:paraId="69ED3BC4" w14:textId="77777777" w:rsidR="00790455" w:rsidRPr="00B24662" w:rsidRDefault="00330595"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Figure 1 presents those distributions in a graph.</w:t>
      </w:r>
      <w:r w:rsidR="00790455">
        <w:rPr>
          <w:rFonts w:ascii="Times New Roman" w:eastAsiaTheme="majorEastAsia" w:hAnsi="Times New Roman" w:cs="Times New Roman"/>
          <w:sz w:val="24"/>
          <w:szCs w:val="24"/>
          <w:lang w:val="en-GB"/>
        </w:rPr>
        <w:t xml:space="preserve">  The differences </w:t>
      </w:r>
      <w:r w:rsidR="00112207">
        <w:rPr>
          <w:rFonts w:ascii="Times New Roman" w:eastAsiaTheme="majorEastAsia" w:hAnsi="Times New Roman" w:cs="Times New Roman"/>
          <w:sz w:val="24"/>
          <w:szCs w:val="24"/>
          <w:lang w:val="en-GB"/>
        </w:rPr>
        <w:t>a</w:t>
      </w:r>
      <w:r w:rsidR="00790455">
        <w:rPr>
          <w:rFonts w:ascii="Times New Roman" w:eastAsiaTheme="majorEastAsia" w:hAnsi="Times New Roman" w:cs="Times New Roman"/>
          <w:sz w:val="24"/>
          <w:szCs w:val="24"/>
          <w:lang w:val="en-GB"/>
        </w:rPr>
        <w:t>re too small to be seen in this graph</w:t>
      </w:r>
      <w:r w:rsidR="00112207">
        <w:rPr>
          <w:rFonts w:ascii="Times New Roman" w:eastAsiaTheme="majorEastAsia" w:hAnsi="Times New Roman" w:cs="Times New Roman"/>
          <w:sz w:val="24"/>
          <w:szCs w:val="24"/>
          <w:lang w:val="en-GB"/>
        </w:rPr>
        <w:t xml:space="preserve">, so </w:t>
      </w:r>
      <w:r w:rsidR="00790455">
        <w:rPr>
          <w:rFonts w:ascii="Times New Roman" w:eastAsiaTheme="majorEastAsia" w:hAnsi="Times New Roman" w:cs="Times New Roman"/>
          <w:sz w:val="24"/>
          <w:szCs w:val="24"/>
          <w:lang w:val="en-GB"/>
        </w:rPr>
        <w:t xml:space="preserve">we </w:t>
      </w:r>
      <w:r w:rsidR="00112207">
        <w:rPr>
          <w:rFonts w:ascii="Times New Roman" w:eastAsiaTheme="majorEastAsia" w:hAnsi="Times New Roman" w:cs="Times New Roman"/>
          <w:sz w:val="24"/>
          <w:szCs w:val="24"/>
          <w:lang w:val="en-GB"/>
        </w:rPr>
        <w:t>zoom in more closely on those differences in Figure 2.  To get a better feel for the population level policy impacts, we also move from the level of individual average HALE to the level of population level total HALYs, by multiplying by population size.</w:t>
      </w:r>
    </w:p>
    <w:p w14:paraId="26F255DB" w14:textId="77777777" w:rsidR="00913666" w:rsidRDefault="00913666" w:rsidP="00B24662">
      <w:pPr>
        <w:spacing w:line="360" w:lineRule="auto"/>
        <w:jc w:val="both"/>
        <w:rPr>
          <w:rFonts w:ascii="Times New Roman" w:eastAsiaTheme="majorEastAsia" w:hAnsi="Times New Roman" w:cs="Times New Roman"/>
          <w:i/>
          <w:sz w:val="24"/>
          <w:szCs w:val="24"/>
          <w:lang w:val="en-GB"/>
        </w:rPr>
      </w:pPr>
    </w:p>
    <w:p w14:paraId="4D1AC663" w14:textId="77777777" w:rsidR="00B24662" w:rsidRPr="005537A5" w:rsidRDefault="00B24662" w:rsidP="00B24662">
      <w:pPr>
        <w:spacing w:line="360" w:lineRule="auto"/>
        <w:jc w:val="both"/>
        <w:rPr>
          <w:rFonts w:ascii="Times New Roman" w:eastAsiaTheme="majorEastAsia" w:hAnsi="Times New Roman" w:cs="Times New Roman"/>
          <w:i/>
          <w:sz w:val="24"/>
          <w:szCs w:val="24"/>
          <w:lang w:val="en-GB"/>
        </w:rPr>
      </w:pPr>
      <w:r w:rsidRPr="005537A5">
        <w:rPr>
          <w:rFonts w:ascii="Times New Roman" w:eastAsiaTheme="majorEastAsia" w:hAnsi="Times New Roman" w:cs="Times New Roman"/>
          <w:i/>
          <w:sz w:val="24"/>
          <w:szCs w:val="24"/>
          <w:lang w:val="en-GB"/>
        </w:rPr>
        <w:t>Pareto</w:t>
      </w:r>
      <w:r w:rsidR="005537A5">
        <w:rPr>
          <w:rFonts w:ascii="Times New Roman" w:eastAsiaTheme="majorEastAsia" w:hAnsi="Times New Roman" w:cs="Times New Roman"/>
          <w:i/>
          <w:sz w:val="24"/>
          <w:szCs w:val="24"/>
          <w:lang w:val="en-GB"/>
        </w:rPr>
        <w:t xml:space="preserve"> dominance (PD)</w:t>
      </w:r>
    </w:p>
    <w:p w14:paraId="1739AB4B" w14:textId="77777777" w:rsidR="00C86D6F" w:rsidRDefault="00C86D6F" w:rsidP="00B24662">
      <w:pPr>
        <w:spacing w:line="360" w:lineRule="auto"/>
        <w:jc w:val="both"/>
        <w:rPr>
          <w:rFonts w:ascii="Times New Roman" w:eastAsiaTheme="majorEastAsia" w:hAnsi="Times New Roman" w:cs="Times New Roman"/>
          <w:sz w:val="24"/>
          <w:szCs w:val="24"/>
          <w:lang w:val="en-GB"/>
        </w:rPr>
      </w:pPr>
      <w:r w:rsidRPr="00C86D6F">
        <w:rPr>
          <w:rFonts w:ascii="Times New Roman" w:eastAsiaTheme="majorEastAsia" w:hAnsi="Times New Roman" w:cs="Times New Roman"/>
          <w:sz w:val="24"/>
          <w:szCs w:val="24"/>
          <w:lang w:val="en-GB"/>
        </w:rPr>
        <w:t>Group-level Pareto dominance exists when, as the expected consequence of a decision, at least one group is better off and none are worse off</w:t>
      </w:r>
      <w:r>
        <w:rPr>
          <w:rFonts w:ascii="Times New Roman" w:eastAsiaTheme="majorEastAsia" w:hAnsi="Times New Roman" w:cs="Times New Roman"/>
          <w:sz w:val="24"/>
          <w:szCs w:val="24"/>
          <w:lang w:val="en-GB"/>
        </w:rPr>
        <w:t>.</w:t>
      </w:r>
    </w:p>
    <w:p w14:paraId="1A6D223B" w14:textId="71E3919B" w:rsidR="00B24662" w:rsidRPr="00B24662" w:rsidRDefault="00B24662" w:rsidP="00AF2E19">
      <w:pPr>
        <w:spacing w:line="360" w:lineRule="auto"/>
        <w:ind w:left="720"/>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w:t>
      </w:r>
      <w:r w:rsidRPr="00B24662">
        <w:rPr>
          <w:rFonts w:ascii="Times New Roman" w:eastAsiaTheme="majorEastAsia" w:hAnsi="Times New Roman" w:cs="Times New Roman"/>
          <w:sz w:val="24"/>
          <w:szCs w:val="24"/>
          <w:lang w:val="en-GB"/>
        </w:rPr>
        <w:tab/>
      </w:r>
      <w:r w:rsidR="00790455">
        <w:rPr>
          <w:rFonts w:ascii="Times New Roman" w:eastAsiaTheme="majorEastAsia" w:hAnsi="Times New Roman" w:cs="Times New Roman"/>
          <w:sz w:val="24"/>
          <w:szCs w:val="24"/>
          <w:lang w:val="en-GB"/>
        </w:rPr>
        <w:t xml:space="preserve">Complete the </w:t>
      </w:r>
      <w:r w:rsidR="00D131E6">
        <w:rPr>
          <w:rFonts w:ascii="Times New Roman" w:eastAsiaTheme="majorEastAsia" w:hAnsi="Times New Roman" w:cs="Times New Roman"/>
          <w:sz w:val="24"/>
          <w:szCs w:val="24"/>
          <w:lang w:val="en-GB"/>
        </w:rPr>
        <w:t>yellow</w:t>
      </w:r>
      <w:r w:rsidR="00790455">
        <w:rPr>
          <w:rFonts w:ascii="Times New Roman" w:eastAsiaTheme="majorEastAsia" w:hAnsi="Times New Roman" w:cs="Times New Roman"/>
          <w:sz w:val="24"/>
          <w:szCs w:val="24"/>
          <w:lang w:val="en-GB"/>
        </w:rPr>
        <w:t xml:space="preserve"> cells to fill in Figure 2, a bar c</w:t>
      </w:r>
      <w:r w:rsidRPr="00B24662">
        <w:rPr>
          <w:rFonts w:ascii="Times New Roman" w:eastAsiaTheme="majorEastAsia" w:hAnsi="Times New Roman" w:cs="Times New Roman"/>
          <w:sz w:val="24"/>
          <w:szCs w:val="24"/>
          <w:lang w:val="en-GB"/>
        </w:rPr>
        <w:t xml:space="preserve">hart </w:t>
      </w:r>
      <w:r w:rsidR="00790455">
        <w:rPr>
          <w:rFonts w:ascii="Times New Roman" w:eastAsiaTheme="majorEastAsia" w:hAnsi="Times New Roman" w:cs="Times New Roman"/>
          <w:sz w:val="24"/>
          <w:szCs w:val="24"/>
          <w:lang w:val="en-GB"/>
        </w:rPr>
        <w:t xml:space="preserve">that shows incremental differences in population total HALYs for </w:t>
      </w:r>
      <w:r w:rsidR="00D131E6">
        <w:rPr>
          <w:rFonts w:ascii="Times New Roman" w:eastAsiaTheme="majorEastAsia" w:hAnsi="Times New Roman" w:cs="Times New Roman"/>
          <w:sz w:val="24"/>
          <w:szCs w:val="24"/>
          <w:lang w:val="en-GB"/>
        </w:rPr>
        <w:t xml:space="preserve">programmes </w:t>
      </w:r>
      <w:r w:rsidR="00790455">
        <w:rPr>
          <w:rFonts w:ascii="Times New Roman" w:eastAsiaTheme="majorEastAsia" w:hAnsi="Times New Roman" w:cs="Times New Roman"/>
          <w:sz w:val="24"/>
          <w:szCs w:val="24"/>
          <w:lang w:val="en-GB"/>
        </w:rPr>
        <w:t xml:space="preserve">2 and 3 compared with </w:t>
      </w:r>
      <w:r w:rsidR="00D131E6">
        <w:rPr>
          <w:rFonts w:ascii="Times New Roman" w:eastAsiaTheme="majorEastAsia" w:hAnsi="Times New Roman" w:cs="Times New Roman"/>
          <w:sz w:val="24"/>
          <w:szCs w:val="24"/>
          <w:lang w:val="en-GB"/>
        </w:rPr>
        <w:t>programme</w:t>
      </w:r>
      <w:r w:rsidR="00790455">
        <w:rPr>
          <w:rFonts w:ascii="Times New Roman" w:eastAsiaTheme="majorEastAsia" w:hAnsi="Times New Roman" w:cs="Times New Roman"/>
          <w:sz w:val="24"/>
          <w:szCs w:val="24"/>
          <w:lang w:val="en-GB"/>
        </w:rPr>
        <w:t xml:space="preserve"> 1 (No NRT).</w:t>
      </w:r>
    </w:p>
    <w:p w14:paraId="67C6FDEF" w14:textId="73B3A8F0" w:rsidR="00341CFE" w:rsidRDefault="00B24662" w:rsidP="00AF2E19">
      <w:pPr>
        <w:spacing w:line="360" w:lineRule="auto"/>
        <w:ind w:left="720"/>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ii.</w:t>
      </w:r>
      <w:r w:rsidR="00341CFE">
        <w:rPr>
          <w:rFonts w:ascii="Times New Roman" w:eastAsiaTheme="majorEastAsia" w:hAnsi="Times New Roman" w:cs="Times New Roman"/>
          <w:sz w:val="24"/>
          <w:szCs w:val="24"/>
          <w:lang w:val="en-GB"/>
        </w:rPr>
        <w:tab/>
        <w:t xml:space="preserve">Compare each of the </w:t>
      </w:r>
      <w:r w:rsidR="00D131E6">
        <w:rPr>
          <w:rFonts w:ascii="Times New Roman" w:eastAsiaTheme="majorEastAsia" w:hAnsi="Times New Roman" w:cs="Times New Roman"/>
          <w:sz w:val="24"/>
          <w:szCs w:val="24"/>
          <w:lang w:val="en-GB"/>
        </w:rPr>
        <w:t xml:space="preserve">options </w:t>
      </w:r>
      <w:r w:rsidR="00341CFE">
        <w:rPr>
          <w:rFonts w:ascii="Times New Roman" w:eastAsiaTheme="majorEastAsia" w:hAnsi="Times New Roman" w:cs="Times New Roman"/>
          <w:sz w:val="24"/>
          <w:szCs w:val="24"/>
          <w:lang w:val="en-GB"/>
        </w:rPr>
        <w:t xml:space="preserve">in terms of group-level Pareto dominance (i.e. whether the </w:t>
      </w:r>
      <w:r w:rsidR="00D131E6">
        <w:rPr>
          <w:rFonts w:ascii="Times New Roman" w:eastAsiaTheme="majorEastAsia" w:hAnsi="Times New Roman" w:cs="Times New Roman"/>
          <w:sz w:val="24"/>
          <w:szCs w:val="24"/>
          <w:lang w:val="en-GB"/>
        </w:rPr>
        <w:t xml:space="preserve">option </w:t>
      </w:r>
      <w:r w:rsidR="00341CFE">
        <w:rPr>
          <w:rFonts w:ascii="Times New Roman" w:eastAsiaTheme="majorEastAsia" w:hAnsi="Times New Roman" w:cs="Times New Roman"/>
          <w:sz w:val="24"/>
          <w:szCs w:val="24"/>
          <w:lang w:val="en-GB"/>
        </w:rPr>
        <w:t>is better for at least one group and not worse for the others).</w:t>
      </w:r>
    </w:p>
    <w:p w14:paraId="5808A51F" w14:textId="089F7E5F" w:rsidR="00B24662" w:rsidRDefault="00B24662"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The Pareto principle indicates higher </w:t>
      </w:r>
      <w:r w:rsidR="00790455">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 xml:space="preserve">welfare under </w:t>
      </w:r>
      <w:r w:rsidR="00D131E6">
        <w:rPr>
          <w:rFonts w:ascii="Times New Roman" w:eastAsiaTheme="majorEastAsia" w:hAnsi="Times New Roman" w:cs="Times New Roman"/>
          <w:sz w:val="24"/>
          <w:szCs w:val="24"/>
          <w:lang w:val="en-GB"/>
        </w:rPr>
        <w:t xml:space="preserve">options </w:t>
      </w:r>
      <w:r w:rsidRPr="00B24662">
        <w:rPr>
          <w:rFonts w:ascii="Times New Roman" w:eastAsiaTheme="majorEastAsia" w:hAnsi="Times New Roman" w:cs="Times New Roman"/>
          <w:sz w:val="24"/>
          <w:szCs w:val="24"/>
          <w:lang w:val="en-GB"/>
        </w:rPr>
        <w:t xml:space="preserve">2 &amp; 3 compared to </w:t>
      </w:r>
      <w:r w:rsidR="00D131E6">
        <w:rPr>
          <w:rFonts w:ascii="Times New Roman" w:eastAsiaTheme="majorEastAsia" w:hAnsi="Times New Roman" w:cs="Times New Roman"/>
          <w:sz w:val="24"/>
          <w:szCs w:val="24"/>
          <w:lang w:val="en-GB"/>
        </w:rPr>
        <w:t xml:space="preserve">option </w:t>
      </w:r>
      <w:r w:rsidRPr="00B24662">
        <w:rPr>
          <w:rFonts w:ascii="Times New Roman" w:eastAsiaTheme="majorEastAsia" w:hAnsi="Times New Roman" w:cs="Times New Roman"/>
          <w:sz w:val="24"/>
          <w:szCs w:val="24"/>
          <w:lang w:val="en-GB"/>
        </w:rPr>
        <w:t xml:space="preserve">1, but 2 and </w:t>
      </w:r>
      <w:r w:rsidR="005537A5">
        <w:rPr>
          <w:rFonts w:ascii="Times New Roman" w:eastAsiaTheme="majorEastAsia" w:hAnsi="Times New Roman" w:cs="Times New Roman"/>
          <w:sz w:val="24"/>
          <w:szCs w:val="24"/>
          <w:lang w:val="en-GB"/>
        </w:rPr>
        <w:t>3</w:t>
      </w:r>
      <w:r w:rsidRPr="00B24662">
        <w:rPr>
          <w:rFonts w:ascii="Times New Roman" w:eastAsiaTheme="majorEastAsia" w:hAnsi="Times New Roman" w:cs="Times New Roman"/>
          <w:sz w:val="24"/>
          <w:szCs w:val="24"/>
          <w:lang w:val="en-GB"/>
        </w:rPr>
        <w:t xml:space="preserve"> cannot be ranked. </w:t>
      </w:r>
      <w:r w:rsidR="005537A5">
        <w:rPr>
          <w:rFonts w:ascii="Times New Roman" w:eastAsiaTheme="majorEastAsia" w:hAnsi="Times New Roman" w:cs="Times New Roman"/>
          <w:sz w:val="24"/>
          <w:szCs w:val="24"/>
          <w:lang w:val="en-GB"/>
        </w:rPr>
        <w:t>3</w:t>
      </w:r>
      <w:r w:rsidRPr="00B24662">
        <w:rPr>
          <w:rFonts w:ascii="Times New Roman" w:eastAsiaTheme="majorEastAsia" w:hAnsi="Times New Roman" w:cs="Times New Roman"/>
          <w:sz w:val="24"/>
          <w:szCs w:val="24"/>
          <w:lang w:val="en-GB"/>
        </w:rPr>
        <w:t xml:space="preserve"> performs better </w:t>
      </w:r>
      <w:r w:rsidR="00790455">
        <w:rPr>
          <w:rFonts w:ascii="Times New Roman" w:eastAsiaTheme="majorEastAsia" w:hAnsi="Times New Roman" w:cs="Times New Roman"/>
          <w:sz w:val="24"/>
          <w:szCs w:val="24"/>
          <w:lang w:val="en-GB"/>
        </w:rPr>
        <w:t xml:space="preserve">than 2 </w:t>
      </w:r>
      <w:r w:rsidRPr="00B24662">
        <w:rPr>
          <w:rFonts w:ascii="Times New Roman" w:eastAsiaTheme="majorEastAsia" w:hAnsi="Times New Roman" w:cs="Times New Roman"/>
          <w:sz w:val="24"/>
          <w:szCs w:val="24"/>
          <w:lang w:val="en-GB"/>
        </w:rPr>
        <w:t xml:space="preserve">among </w:t>
      </w:r>
      <w:r w:rsidR="00D131E6">
        <w:rPr>
          <w:rFonts w:ascii="Times New Roman" w:eastAsiaTheme="majorEastAsia" w:hAnsi="Times New Roman" w:cs="Times New Roman"/>
          <w:sz w:val="24"/>
          <w:szCs w:val="24"/>
          <w:lang w:val="en-GB"/>
        </w:rPr>
        <w:t xml:space="preserve">some groups but </w:t>
      </w:r>
      <w:r w:rsidR="009E4A06">
        <w:rPr>
          <w:rFonts w:ascii="Times New Roman" w:eastAsiaTheme="majorEastAsia" w:hAnsi="Times New Roman" w:cs="Times New Roman"/>
          <w:sz w:val="24"/>
          <w:szCs w:val="24"/>
          <w:lang w:val="en-GB"/>
        </w:rPr>
        <w:t>worse</w:t>
      </w:r>
      <w:r w:rsidR="00D131E6">
        <w:rPr>
          <w:rFonts w:ascii="Times New Roman" w:eastAsiaTheme="majorEastAsia" w:hAnsi="Times New Roman" w:cs="Times New Roman"/>
          <w:sz w:val="24"/>
          <w:szCs w:val="24"/>
          <w:lang w:val="en-GB"/>
        </w:rPr>
        <w:t xml:space="preserve"> among others</w:t>
      </w:r>
      <w:r w:rsidRPr="00B24662">
        <w:rPr>
          <w:rFonts w:ascii="Times New Roman" w:eastAsiaTheme="majorEastAsia" w:hAnsi="Times New Roman" w:cs="Times New Roman"/>
          <w:sz w:val="24"/>
          <w:szCs w:val="24"/>
          <w:lang w:val="en-GB"/>
        </w:rPr>
        <w:t>.</w:t>
      </w:r>
    </w:p>
    <w:p w14:paraId="39D48C19" w14:textId="77777777" w:rsidR="00913666" w:rsidRDefault="00913666" w:rsidP="00B24662">
      <w:pPr>
        <w:spacing w:line="360" w:lineRule="auto"/>
        <w:jc w:val="both"/>
        <w:rPr>
          <w:rFonts w:ascii="Times New Roman" w:eastAsiaTheme="majorEastAsia" w:hAnsi="Times New Roman" w:cs="Times New Roman"/>
          <w:i/>
          <w:sz w:val="24"/>
          <w:szCs w:val="24"/>
          <w:lang w:val="en-GB"/>
        </w:rPr>
      </w:pPr>
    </w:p>
    <w:p w14:paraId="5EB3744C" w14:textId="77777777" w:rsidR="00B24662" w:rsidRPr="005537A5" w:rsidRDefault="005537A5" w:rsidP="00B24662">
      <w:pPr>
        <w:spacing w:line="360" w:lineRule="auto"/>
        <w:jc w:val="both"/>
        <w:rPr>
          <w:rFonts w:ascii="Times New Roman" w:eastAsiaTheme="majorEastAsia" w:hAnsi="Times New Roman" w:cs="Times New Roman"/>
          <w:i/>
          <w:sz w:val="24"/>
          <w:szCs w:val="24"/>
          <w:lang w:val="en-GB"/>
        </w:rPr>
      </w:pPr>
      <w:r w:rsidRPr="005537A5">
        <w:rPr>
          <w:rFonts w:ascii="Times New Roman" w:eastAsiaTheme="majorEastAsia" w:hAnsi="Times New Roman" w:cs="Times New Roman"/>
          <w:i/>
          <w:sz w:val="24"/>
          <w:szCs w:val="24"/>
          <w:lang w:val="en-GB"/>
        </w:rPr>
        <w:t>First order stochastic dominance</w:t>
      </w:r>
      <w:r>
        <w:rPr>
          <w:rFonts w:ascii="Times New Roman" w:eastAsiaTheme="majorEastAsia" w:hAnsi="Times New Roman" w:cs="Times New Roman"/>
          <w:i/>
          <w:sz w:val="24"/>
          <w:szCs w:val="24"/>
          <w:lang w:val="en-GB"/>
        </w:rPr>
        <w:t xml:space="preserve"> (FOSD)</w:t>
      </w:r>
    </w:p>
    <w:p w14:paraId="25815FE0" w14:textId="77777777" w:rsidR="00B300B7" w:rsidRDefault="00B300B7" w:rsidP="00B300B7">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Open the </w:t>
      </w:r>
      <w:r w:rsidRPr="00B24662">
        <w:rPr>
          <w:rFonts w:ascii="Times New Roman" w:eastAsiaTheme="majorEastAsia" w:hAnsi="Times New Roman" w:cs="Times New Roman"/>
          <w:sz w:val="24"/>
          <w:szCs w:val="24"/>
          <w:lang w:val="en-GB"/>
        </w:rPr>
        <w:t xml:space="preserve">&lt;FOSD&gt; worksheet. </w:t>
      </w:r>
    </w:p>
    <w:p w14:paraId="6F47ED2A" w14:textId="77777777" w:rsidR="00C86D6F" w:rsidRDefault="00B300B7"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lastRenderedPageBreak/>
        <w:t>F</w:t>
      </w:r>
      <w:r w:rsidR="00C86D6F">
        <w:rPr>
          <w:rFonts w:ascii="Times New Roman" w:eastAsiaTheme="majorEastAsia" w:hAnsi="Times New Roman" w:cs="Times New Roman"/>
          <w:sz w:val="24"/>
          <w:szCs w:val="24"/>
          <w:lang w:val="en-GB"/>
        </w:rPr>
        <w:t xml:space="preserve">irst order stochastic dominance extends the Pareto principle by adding the anonymity principle that </w:t>
      </w:r>
      <w:r>
        <w:rPr>
          <w:rFonts w:ascii="Times New Roman" w:eastAsiaTheme="majorEastAsia" w:hAnsi="Times New Roman" w:cs="Times New Roman"/>
          <w:sz w:val="24"/>
          <w:szCs w:val="24"/>
          <w:lang w:val="en-GB"/>
        </w:rPr>
        <w:t>i</w:t>
      </w:r>
      <w:r w:rsidR="00C86D6F">
        <w:rPr>
          <w:rFonts w:ascii="Times New Roman" w:eastAsiaTheme="majorEastAsia" w:hAnsi="Times New Roman" w:cs="Times New Roman"/>
          <w:sz w:val="24"/>
          <w:szCs w:val="24"/>
          <w:lang w:val="en-GB"/>
        </w:rPr>
        <w:t>denti</w:t>
      </w:r>
      <w:r>
        <w:rPr>
          <w:rFonts w:ascii="Times New Roman" w:eastAsiaTheme="majorEastAsia" w:hAnsi="Times New Roman" w:cs="Times New Roman"/>
          <w:sz w:val="24"/>
          <w:szCs w:val="24"/>
          <w:lang w:val="en-GB"/>
        </w:rPr>
        <w:t>t</w:t>
      </w:r>
      <w:r w:rsidR="00C86D6F">
        <w:rPr>
          <w:rFonts w:ascii="Times New Roman" w:eastAsiaTheme="majorEastAsia" w:hAnsi="Times New Roman" w:cs="Times New Roman"/>
          <w:sz w:val="24"/>
          <w:szCs w:val="24"/>
          <w:lang w:val="en-GB"/>
        </w:rPr>
        <w:t>y does not matter</w:t>
      </w:r>
      <w:r>
        <w:rPr>
          <w:rFonts w:ascii="Times New Roman" w:eastAsiaTheme="majorEastAsia" w:hAnsi="Times New Roman" w:cs="Times New Roman"/>
          <w:sz w:val="24"/>
          <w:szCs w:val="24"/>
          <w:lang w:val="en-GB"/>
        </w:rPr>
        <w:t>, only consequences</w:t>
      </w:r>
      <w:r w:rsidR="00C86D6F">
        <w:rPr>
          <w:rFonts w:ascii="Times New Roman" w:eastAsiaTheme="majorEastAsia" w:hAnsi="Times New Roman" w:cs="Times New Roman"/>
          <w:sz w:val="24"/>
          <w:szCs w:val="24"/>
          <w:lang w:val="en-GB"/>
        </w:rPr>
        <w:t xml:space="preserve">.  We can thus re-rank the groups </w:t>
      </w:r>
      <w:r>
        <w:rPr>
          <w:rFonts w:ascii="Times New Roman" w:eastAsiaTheme="majorEastAsia" w:hAnsi="Times New Roman" w:cs="Times New Roman"/>
          <w:sz w:val="24"/>
          <w:szCs w:val="24"/>
          <w:lang w:val="en-GB"/>
        </w:rPr>
        <w:t>in order of health before comparing the distributions of health consequences.</w:t>
      </w:r>
    </w:p>
    <w:p w14:paraId="35624777" w14:textId="08ADEAB2" w:rsidR="00BD3B50" w:rsidRP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Table 1 </w:t>
      </w:r>
      <w:r w:rsidR="00D131E6">
        <w:rPr>
          <w:rFonts w:ascii="Times New Roman" w:eastAsiaTheme="majorEastAsia" w:hAnsi="Times New Roman" w:cs="Times New Roman"/>
          <w:sz w:val="24"/>
          <w:szCs w:val="24"/>
          <w:lang w:val="en-GB"/>
        </w:rPr>
        <w:t xml:space="preserve">repeats our </w:t>
      </w:r>
      <w:r w:rsidRPr="00B24662">
        <w:rPr>
          <w:rFonts w:ascii="Times New Roman" w:eastAsiaTheme="majorEastAsia" w:hAnsi="Times New Roman" w:cs="Times New Roman"/>
          <w:sz w:val="24"/>
          <w:szCs w:val="24"/>
          <w:lang w:val="en-GB"/>
        </w:rPr>
        <w:t xml:space="preserve">distributions of health-adjusted life expectancy (HALE) at birth for the 10 groups (5 SES groups for both North and South England). </w:t>
      </w:r>
    </w:p>
    <w:p w14:paraId="165C6697" w14:textId="77777777"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To establish whether there is (inverse) FOSD:</w:t>
      </w:r>
    </w:p>
    <w:p w14:paraId="71D877D5" w14:textId="2BE9D38F"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Rank the </w:t>
      </w:r>
      <w:r w:rsidR="00D131E6">
        <w:rPr>
          <w:rFonts w:ascii="Times New Roman" w:eastAsiaTheme="majorEastAsia" w:hAnsi="Times New Roman" w:cs="Times New Roman"/>
          <w:sz w:val="24"/>
          <w:szCs w:val="24"/>
          <w:lang w:val="en-GB"/>
        </w:rPr>
        <w:t xml:space="preserve">groups </w:t>
      </w:r>
      <w:r w:rsidRPr="00B24662">
        <w:rPr>
          <w:rFonts w:ascii="Times New Roman" w:eastAsiaTheme="majorEastAsia" w:hAnsi="Times New Roman" w:cs="Times New Roman"/>
          <w:sz w:val="24"/>
          <w:szCs w:val="24"/>
          <w:lang w:val="en-GB"/>
        </w:rPr>
        <w:t xml:space="preserve">from low HALE to high HALE. You should confirm that all three </w:t>
      </w:r>
      <w:r w:rsidR="00D131E6">
        <w:rPr>
          <w:rFonts w:ascii="Times New Roman" w:eastAsiaTheme="majorEastAsia" w:hAnsi="Times New Roman" w:cs="Times New Roman"/>
          <w:sz w:val="24"/>
          <w:szCs w:val="24"/>
          <w:lang w:val="en-GB"/>
        </w:rPr>
        <w:t xml:space="preserve">programmes </w:t>
      </w:r>
      <w:r w:rsidRPr="00B24662">
        <w:rPr>
          <w:rFonts w:ascii="Times New Roman" w:eastAsiaTheme="majorEastAsia" w:hAnsi="Times New Roman" w:cs="Times New Roman"/>
          <w:sz w:val="24"/>
          <w:szCs w:val="24"/>
          <w:lang w:val="en-GB"/>
        </w:rPr>
        <w:t xml:space="preserve">lead to the same ranking of </w:t>
      </w:r>
      <w:r w:rsidR="009B6281">
        <w:rPr>
          <w:rFonts w:ascii="Times New Roman" w:eastAsiaTheme="majorEastAsia" w:hAnsi="Times New Roman" w:cs="Times New Roman"/>
          <w:sz w:val="24"/>
          <w:szCs w:val="24"/>
          <w:lang w:val="en-GB"/>
        </w:rPr>
        <w:t>g</w:t>
      </w:r>
      <w:r w:rsidRPr="00B24662">
        <w:rPr>
          <w:rFonts w:ascii="Times New Roman" w:eastAsiaTheme="majorEastAsia" w:hAnsi="Times New Roman" w:cs="Times New Roman"/>
          <w:sz w:val="24"/>
          <w:szCs w:val="24"/>
          <w:lang w:val="en-GB"/>
        </w:rPr>
        <w:t>roups.</w:t>
      </w:r>
    </w:p>
    <w:p w14:paraId="187A2370" w14:textId="023309E1" w:rsidR="00BD3B50" w:rsidRDefault="00BD3B50" w:rsidP="00AF2E19">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w:t>
      </w:r>
      <w:r w:rsidR="00341CFE">
        <w:rPr>
          <w:rFonts w:ascii="Times New Roman" w:eastAsiaTheme="majorEastAsia" w:hAnsi="Times New Roman" w:cs="Times New Roman"/>
          <w:i/>
          <w:sz w:val="24"/>
          <w:szCs w:val="24"/>
          <w:lang w:val="en-GB"/>
        </w:rPr>
        <w:t xml:space="preserve">in </w:t>
      </w:r>
      <w:r w:rsidR="009B6281">
        <w:rPr>
          <w:rFonts w:ascii="Times New Roman" w:eastAsiaTheme="majorEastAsia" w:hAnsi="Times New Roman" w:cs="Times New Roman"/>
          <w:i/>
          <w:sz w:val="24"/>
          <w:szCs w:val="24"/>
          <w:lang w:val="en-GB"/>
        </w:rPr>
        <w:t>cell C</w:t>
      </w:r>
      <w:r w:rsidR="00471FCE">
        <w:rPr>
          <w:rFonts w:ascii="Times New Roman" w:eastAsiaTheme="majorEastAsia" w:hAnsi="Times New Roman" w:cs="Times New Roman"/>
          <w:i/>
          <w:sz w:val="24"/>
          <w:szCs w:val="24"/>
          <w:lang w:val="en-GB"/>
        </w:rPr>
        <w:t>5</w:t>
      </w:r>
      <w:r w:rsidR="009B6281">
        <w:rPr>
          <w:rFonts w:ascii="Times New Roman" w:eastAsiaTheme="majorEastAsia" w:hAnsi="Times New Roman" w:cs="Times New Roman"/>
          <w:i/>
          <w:sz w:val="24"/>
          <w:szCs w:val="24"/>
          <w:lang w:val="en-GB"/>
        </w:rPr>
        <w:t xml:space="preserve">, </w:t>
      </w:r>
      <w:r w:rsidR="009B6281" w:rsidRPr="009B6281">
        <w:rPr>
          <w:rFonts w:ascii="Times New Roman" w:eastAsiaTheme="majorEastAsia" w:hAnsi="Times New Roman" w:cs="Times New Roman"/>
          <w:i/>
          <w:sz w:val="24"/>
          <w:szCs w:val="24"/>
          <w:lang w:val="en-GB"/>
        </w:rPr>
        <w:t>=RANK(</w:t>
      </w:r>
      <w:r w:rsidR="00471FCE" w:rsidRPr="009B6281">
        <w:rPr>
          <w:rFonts w:ascii="Times New Roman" w:eastAsiaTheme="majorEastAsia" w:hAnsi="Times New Roman" w:cs="Times New Roman"/>
          <w:i/>
          <w:sz w:val="24"/>
          <w:szCs w:val="24"/>
          <w:lang w:val="en-GB"/>
        </w:rPr>
        <w:t>E</w:t>
      </w:r>
      <w:proofErr w:type="gramStart"/>
      <w:r w:rsidR="00471FCE">
        <w:rPr>
          <w:rFonts w:ascii="Times New Roman" w:eastAsiaTheme="majorEastAsia" w:hAnsi="Times New Roman" w:cs="Times New Roman"/>
          <w:i/>
          <w:sz w:val="24"/>
          <w:szCs w:val="24"/>
          <w:lang w:val="en-GB"/>
        </w:rPr>
        <w:t>5</w:t>
      </w:r>
      <w:r w:rsidR="009B6281" w:rsidRPr="009B6281">
        <w:rPr>
          <w:rFonts w:ascii="Times New Roman" w:eastAsiaTheme="majorEastAsia" w:hAnsi="Times New Roman" w:cs="Times New Roman"/>
          <w:i/>
          <w:sz w:val="24"/>
          <w:szCs w:val="24"/>
          <w:lang w:val="en-GB"/>
        </w:rPr>
        <w:t>,E</w:t>
      </w:r>
      <w:proofErr w:type="gramEnd"/>
      <w:r w:rsidR="009B6281" w:rsidRPr="009B6281">
        <w:rPr>
          <w:rFonts w:ascii="Times New Roman" w:eastAsiaTheme="majorEastAsia" w:hAnsi="Times New Roman" w:cs="Times New Roman"/>
          <w:i/>
          <w:sz w:val="24"/>
          <w:szCs w:val="24"/>
          <w:lang w:val="en-GB"/>
        </w:rPr>
        <w:t>$</w:t>
      </w:r>
      <w:r w:rsidR="00471FCE">
        <w:rPr>
          <w:rFonts w:ascii="Times New Roman" w:eastAsiaTheme="majorEastAsia" w:hAnsi="Times New Roman" w:cs="Times New Roman"/>
          <w:i/>
          <w:sz w:val="24"/>
          <w:szCs w:val="24"/>
          <w:lang w:val="en-GB"/>
        </w:rPr>
        <w:t>5</w:t>
      </w:r>
      <w:r w:rsidR="009B6281" w:rsidRPr="009B6281">
        <w:rPr>
          <w:rFonts w:ascii="Times New Roman" w:eastAsiaTheme="majorEastAsia" w:hAnsi="Times New Roman" w:cs="Times New Roman"/>
          <w:i/>
          <w:sz w:val="24"/>
          <w:szCs w:val="24"/>
          <w:lang w:val="en-GB"/>
        </w:rPr>
        <w:t>:E$</w:t>
      </w:r>
      <w:r w:rsidR="00471FCE" w:rsidRPr="009B6281">
        <w:rPr>
          <w:rFonts w:ascii="Times New Roman" w:eastAsiaTheme="majorEastAsia" w:hAnsi="Times New Roman" w:cs="Times New Roman"/>
          <w:i/>
          <w:sz w:val="24"/>
          <w:szCs w:val="24"/>
          <w:lang w:val="en-GB"/>
        </w:rPr>
        <w:t>1</w:t>
      </w:r>
      <w:r w:rsidR="00471FCE">
        <w:rPr>
          <w:rFonts w:ascii="Times New Roman" w:eastAsiaTheme="majorEastAsia" w:hAnsi="Times New Roman" w:cs="Times New Roman"/>
          <w:i/>
          <w:sz w:val="24"/>
          <w:szCs w:val="24"/>
          <w:lang w:val="en-GB"/>
        </w:rPr>
        <w:t>4</w:t>
      </w:r>
      <w:r w:rsidR="009B6281" w:rsidRPr="009B6281">
        <w:rPr>
          <w:rFonts w:ascii="Times New Roman" w:eastAsiaTheme="majorEastAsia" w:hAnsi="Times New Roman" w:cs="Times New Roman"/>
          <w:i/>
          <w:sz w:val="24"/>
          <w:szCs w:val="24"/>
          <w:lang w:val="en-GB"/>
        </w:rPr>
        <w:t>,1)</w:t>
      </w:r>
      <w:r w:rsidRPr="00B24662">
        <w:rPr>
          <w:rFonts w:ascii="Times New Roman" w:eastAsiaTheme="majorEastAsia" w:hAnsi="Times New Roman" w:cs="Times New Roman"/>
          <w:i/>
          <w:sz w:val="24"/>
          <w:szCs w:val="24"/>
          <w:lang w:val="en-GB"/>
        </w:rPr>
        <w:t>)</w:t>
      </w:r>
      <w:r w:rsidR="00341CFE">
        <w:rPr>
          <w:rFonts w:ascii="Times New Roman" w:eastAsiaTheme="majorEastAsia" w:hAnsi="Times New Roman" w:cs="Times New Roman"/>
          <w:i/>
          <w:sz w:val="24"/>
          <w:szCs w:val="24"/>
          <w:lang w:val="en-GB"/>
        </w:rPr>
        <w:t xml:space="preserve"> change </w:t>
      </w:r>
      <w:r w:rsidR="009B6281">
        <w:rPr>
          <w:rFonts w:ascii="Times New Roman" w:eastAsiaTheme="majorEastAsia" w:hAnsi="Times New Roman" w:cs="Times New Roman"/>
          <w:i/>
          <w:sz w:val="24"/>
          <w:szCs w:val="24"/>
          <w:lang w:val="en-GB"/>
        </w:rPr>
        <w:t>Es to Fs and copy down.  Then check if the ranks change.</w:t>
      </w:r>
    </w:p>
    <w:p w14:paraId="20AE394F" w14:textId="7C6E6C74"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Complete Table 2, which shows </w:t>
      </w:r>
      <w:r w:rsidR="00BD3B50" w:rsidRPr="00B24662">
        <w:rPr>
          <w:rFonts w:ascii="Times New Roman" w:eastAsiaTheme="majorEastAsia" w:hAnsi="Times New Roman" w:cs="Times New Roman"/>
          <w:sz w:val="24"/>
          <w:szCs w:val="24"/>
          <w:lang w:val="en-GB"/>
        </w:rPr>
        <w:t xml:space="preserve">the cumulative distribution functions </w:t>
      </w:r>
      <w:r>
        <w:rPr>
          <w:rFonts w:ascii="Times New Roman" w:eastAsiaTheme="majorEastAsia" w:hAnsi="Times New Roman" w:cs="Times New Roman"/>
          <w:sz w:val="24"/>
          <w:szCs w:val="24"/>
          <w:lang w:val="en-GB"/>
        </w:rPr>
        <w:t xml:space="preserve">for all three policies against </w:t>
      </w:r>
      <w:r w:rsidR="00AA0EF1">
        <w:rPr>
          <w:rFonts w:ascii="Times New Roman" w:eastAsiaTheme="majorEastAsia" w:hAnsi="Times New Roman" w:cs="Times New Roman"/>
          <w:sz w:val="24"/>
          <w:szCs w:val="24"/>
          <w:lang w:val="en-GB"/>
        </w:rPr>
        <w:t>the</w:t>
      </w:r>
      <w:r w:rsidR="00BD3B50" w:rsidRPr="00B24662">
        <w:rPr>
          <w:rFonts w:ascii="Times New Roman" w:eastAsiaTheme="majorEastAsia" w:hAnsi="Times New Roman" w:cs="Times New Roman"/>
          <w:sz w:val="24"/>
          <w:szCs w:val="24"/>
          <w:lang w:val="en-GB"/>
        </w:rPr>
        <w:t xml:space="preserve"> ranked cumulative population shares.</w:t>
      </w:r>
    </w:p>
    <w:p w14:paraId="56D95953" w14:textId="456618F9"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the </w:t>
      </w:r>
      <w:r w:rsidR="00773A2E">
        <w:rPr>
          <w:rFonts w:ascii="Times New Roman" w:eastAsiaTheme="majorEastAsia" w:hAnsi="Times New Roman" w:cs="Times New Roman"/>
          <w:i/>
          <w:sz w:val="24"/>
          <w:szCs w:val="24"/>
          <w:lang w:val="en-GB"/>
        </w:rPr>
        <w:t>ranked cumulative population shares</w:t>
      </w:r>
      <w:r w:rsidRPr="00B24662">
        <w:rPr>
          <w:rFonts w:ascii="Times New Roman" w:eastAsiaTheme="majorEastAsia" w:hAnsi="Times New Roman" w:cs="Times New Roman"/>
          <w:i/>
          <w:sz w:val="24"/>
          <w:szCs w:val="24"/>
          <w:lang w:val="en-GB"/>
        </w:rPr>
        <w:t xml:space="preserve"> </w:t>
      </w:r>
      <w:r w:rsidR="00773A2E">
        <w:rPr>
          <w:rFonts w:ascii="Times New Roman" w:eastAsiaTheme="majorEastAsia" w:hAnsi="Times New Roman" w:cs="Times New Roman"/>
          <w:i/>
          <w:sz w:val="24"/>
          <w:szCs w:val="24"/>
          <w:lang w:val="en-GB"/>
        </w:rPr>
        <w:t>are</w:t>
      </w:r>
      <w:r w:rsidRPr="00B24662">
        <w:rPr>
          <w:rFonts w:ascii="Times New Roman" w:eastAsiaTheme="majorEastAsia" w:hAnsi="Times New Roman" w:cs="Times New Roman"/>
          <w:i/>
          <w:sz w:val="24"/>
          <w:szCs w:val="24"/>
          <w:lang w:val="en-GB"/>
        </w:rPr>
        <w:t xml:space="preserve"> obtained by calculating the cumulative share of the 10 groups (from column group size in Table 1).</w:t>
      </w:r>
    </w:p>
    <w:p w14:paraId="6B44A5E2" w14:textId="77777777" w:rsidR="00BD3B50" w:rsidRPr="00B24662" w:rsidRDefault="00BD3B50" w:rsidP="00C3755A">
      <w:pPr>
        <w:spacing w:line="360" w:lineRule="auto"/>
        <w:ind w:left="360" w:firstLine="72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Use the </w:t>
      </w:r>
      <w:proofErr w:type="gramStart"/>
      <w:r w:rsidRPr="00B24662">
        <w:rPr>
          <w:rFonts w:ascii="Times New Roman" w:eastAsiaTheme="majorEastAsia" w:hAnsi="Times New Roman" w:cs="Times New Roman"/>
          <w:i/>
          <w:sz w:val="24"/>
          <w:szCs w:val="24"/>
          <w:lang w:val="en-GB"/>
        </w:rPr>
        <w:t>VLOOKUP(</w:t>
      </w:r>
      <w:proofErr w:type="gramEnd"/>
      <w:r w:rsidRPr="00B24662">
        <w:rPr>
          <w:rFonts w:ascii="Times New Roman" w:eastAsiaTheme="majorEastAsia" w:hAnsi="Times New Roman" w:cs="Times New Roman"/>
          <w:i/>
          <w:sz w:val="24"/>
          <w:szCs w:val="24"/>
          <w:lang w:val="en-GB"/>
        </w:rPr>
        <w:t>…;…;…) command</w:t>
      </w:r>
      <w:r w:rsidR="009B6281">
        <w:rPr>
          <w:rFonts w:ascii="Times New Roman" w:eastAsiaTheme="majorEastAsia" w:hAnsi="Times New Roman" w:cs="Times New Roman"/>
          <w:i/>
          <w:sz w:val="24"/>
          <w:szCs w:val="24"/>
          <w:lang w:val="en-GB"/>
        </w:rPr>
        <w:t>.</w:t>
      </w:r>
    </w:p>
    <w:p w14:paraId="439CBC0C" w14:textId="77777777"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Look at Figure 1, which shows </w:t>
      </w:r>
      <w:r w:rsidR="00BD3B50" w:rsidRPr="00B24662">
        <w:rPr>
          <w:rFonts w:ascii="Times New Roman" w:eastAsiaTheme="majorEastAsia" w:hAnsi="Times New Roman" w:cs="Times New Roman"/>
          <w:sz w:val="24"/>
          <w:szCs w:val="24"/>
          <w:lang w:val="en-GB"/>
        </w:rPr>
        <w:t>cumulative distribution functions using a scatter diagram (HALE on the X axis, and fractional health rank on the Y axis)</w:t>
      </w:r>
      <w:r w:rsidR="00112207">
        <w:rPr>
          <w:rFonts w:ascii="Times New Roman" w:eastAsiaTheme="majorEastAsia" w:hAnsi="Times New Roman" w:cs="Times New Roman"/>
          <w:sz w:val="24"/>
          <w:szCs w:val="24"/>
          <w:lang w:val="en-GB"/>
        </w:rPr>
        <w:t>.</w:t>
      </w:r>
    </w:p>
    <w:p w14:paraId="6EE6F664" w14:textId="77777777"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Look at Figure 2</w:t>
      </w:r>
      <w:r w:rsidR="00112207">
        <w:rPr>
          <w:rFonts w:ascii="Times New Roman" w:eastAsiaTheme="majorEastAsia" w:hAnsi="Times New Roman" w:cs="Times New Roman"/>
          <w:sz w:val="24"/>
          <w:szCs w:val="24"/>
          <w:lang w:val="en-GB"/>
        </w:rPr>
        <w:t xml:space="preserve">, which </w:t>
      </w:r>
      <w:r>
        <w:rPr>
          <w:rFonts w:ascii="Times New Roman" w:eastAsiaTheme="majorEastAsia" w:hAnsi="Times New Roman" w:cs="Times New Roman"/>
          <w:sz w:val="24"/>
          <w:szCs w:val="24"/>
          <w:lang w:val="en-GB"/>
        </w:rPr>
        <w:t xml:space="preserve">shows </w:t>
      </w:r>
      <w:r w:rsidR="00112207">
        <w:rPr>
          <w:rFonts w:ascii="Times New Roman" w:eastAsiaTheme="majorEastAsia" w:hAnsi="Times New Roman" w:cs="Times New Roman"/>
          <w:sz w:val="24"/>
          <w:szCs w:val="24"/>
          <w:lang w:val="en-GB"/>
        </w:rPr>
        <w:t>the inverse cumulative distribution functions, f</w:t>
      </w:r>
      <w:r w:rsidR="00BD3B50" w:rsidRPr="00B24662">
        <w:rPr>
          <w:rFonts w:ascii="Times New Roman" w:eastAsiaTheme="majorEastAsia" w:hAnsi="Times New Roman" w:cs="Times New Roman"/>
          <w:sz w:val="24"/>
          <w:szCs w:val="24"/>
          <w:lang w:val="en-GB"/>
        </w:rPr>
        <w:t>or consistency with tests of generalized Lorenz dominance in subsequent worksheets</w:t>
      </w:r>
      <w:r w:rsidR="00112207">
        <w:rPr>
          <w:rFonts w:ascii="Times New Roman" w:eastAsiaTheme="majorEastAsia" w:hAnsi="Times New Roman" w:cs="Times New Roman"/>
          <w:sz w:val="24"/>
          <w:szCs w:val="24"/>
          <w:lang w:val="en-GB"/>
        </w:rPr>
        <w:t xml:space="preserve"> </w:t>
      </w:r>
      <w:r w:rsidR="00BD3B50" w:rsidRPr="00B24662">
        <w:rPr>
          <w:rFonts w:ascii="Times New Roman" w:eastAsiaTheme="majorEastAsia" w:hAnsi="Times New Roman" w:cs="Times New Roman"/>
          <w:sz w:val="24"/>
          <w:szCs w:val="24"/>
          <w:lang w:val="en-GB"/>
        </w:rPr>
        <w:t>(fractional health rank on the X axis, and HALE on the Y axis).</w:t>
      </w:r>
    </w:p>
    <w:p w14:paraId="2D8758F5" w14:textId="137418B4" w:rsidR="00BD3B50" w:rsidRPr="00B24662" w:rsidRDefault="00112207"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Because individual level differences are small, we cannot see where the </w:t>
      </w:r>
      <w:r w:rsidR="00BD3B50" w:rsidRPr="00B24662">
        <w:rPr>
          <w:rFonts w:ascii="Times New Roman" w:eastAsiaTheme="majorEastAsia" w:hAnsi="Times New Roman" w:cs="Times New Roman"/>
          <w:sz w:val="24"/>
          <w:szCs w:val="24"/>
          <w:lang w:val="en-GB"/>
        </w:rPr>
        <w:t xml:space="preserve">inverse cumulative distributions cross. Therefore, </w:t>
      </w:r>
      <w:r>
        <w:rPr>
          <w:rFonts w:ascii="Times New Roman" w:eastAsiaTheme="majorEastAsia" w:hAnsi="Times New Roman" w:cs="Times New Roman"/>
          <w:sz w:val="24"/>
          <w:szCs w:val="24"/>
          <w:lang w:val="en-GB"/>
        </w:rPr>
        <w:t xml:space="preserve">we </w:t>
      </w:r>
      <w:r w:rsidR="00BD3B50" w:rsidRPr="00B24662">
        <w:rPr>
          <w:rFonts w:ascii="Times New Roman" w:eastAsiaTheme="majorEastAsia" w:hAnsi="Times New Roman" w:cs="Times New Roman"/>
          <w:sz w:val="24"/>
          <w:szCs w:val="24"/>
          <w:lang w:val="en-GB"/>
        </w:rPr>
        <w:t>also plot the difference between the inverse cumulative distributions of 3 vs 1 and 2 vs 1 against the fractional health rank in Figure 3.</w:t>
      </w:r>
    </w:p>
    <w:p w14:paraId="3C6C87F2" w14:textId="15E6C921"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There is inverse F</w:t>
      </w:r>
      <w:r w:rsidR="00C86D6F">
        <w:rPr>
          <w:rFonts w:ascii="Times New Roman" w:eastAsiaTheme="majorEastAsia" w:hAnsi="Times New Roman" w:cs="Times New Roman"/>
          <w:sz w:val="24"/>
          <w:szCs w:val="24"/>
          <w:lang w:val="en-GB"/>
        </w:rPr>
        <w:t>irst Order Stochastic Dominance</w:t>
      </w:r>
      <w:r w:rsidRPr="00B24662">
        <w:rPr>
          <w:rFonts w:ascii="Times New Roman" w:eastAsiaTheme="majorEastAsia" w:hAnsi="Times New Roman" w:cs="Times New Roman"/>
          <w:sz w:val="24"/>
          <w:szCs w:val="24"/>
          <w:lang w:val="en-GB"/>
        </w:rPr>
        <w:t xml:space="preserve"> of 2 and 3 over 1 (the inverse cumulative distribution functions lie above 1 at all ranks), but the inverse cumulative distribution functions of 2 and 3 cross. This means that the Pareto principle combined with the anonymity principle suffices to assign the lowest </w:t>
      </w:r>
      <w:r w:rsidRPr="00B24662">
        <w:rPr>
          <w:rFonts w:ascii="Times New Roman" w:eastAsiaTheme="majorEastAsia" w:hAnsi="Times New Roman" w:cs="Times New Roman"/>
          <w:sz w:val="24"/>
          <w:szCs w:val="24"/>
          <w:lang w:val="en-GB"/>
        </w:rPr>
        <w:lastRenderedPageBreak/>
        <w:t xml:space="preserve">level of </w:t>
      </w:r>
      <w:r w:rsidR="00C86D6F">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welfare to 1, but that 2 and 3 cannot be ranked by this criterion alone.</w:t>
      </w:r>
    </w:p>
    <w:p w14:paraId="2AA819B2" w14:textId="04631F81"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1 could never FOSD 2 &amp; 3 because mean HALE is lower under </w:t>
      </w:r>
      <w:r w:rsidR="0037062A">
        <w:rPr>
          <w:rFonts w:ascii="Times New Roman" w:eastAsiaTheme="majorEastAsia" w:hAnsi="Times New Roman" w:cs="Times New Roman"/>
          <w:i/>
          <w:sz w:val="24"/>
          <w:szCs w:val="24"/>
          <w:lang w:val="en-GB"/>
        </w:rPr>
        <w:t xml:space="preserve">programme </w:t>
      </w:r>
      <w:r w:rsidRPr="00B24662">
        <w:rPr>
          <w:rFonts w:ascii="Times New Roman" w:eastAsiaTheme="majorEastAsia" w:hAnsi="Times New Roman" w:cs="Times New Roman"/>
          <w:i/>
          <w:sz w:val="24"/>
          <w:szCs w:val="24"/>
          <w:lang w:val="en-GB"/>
        </w:rPr>
        <w:t>1.</w:t>
      </w:r>
    </w:p>
    <w:p w14:paraId="0DEE7FC8" w14:textId="77777777"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3 for a summary of this information.</w:t>
      </w:r>
    </w:p>
    <w:p w14:paraId="11A8E564" w14:textId="77777777" w:rsidR="00BD3B50" w:rsidRPr="00B24662" w:rsidRDefault="00BD3B50" w:rsidP="00C3755A">
      <w:pPr>
        <w:spacing w:line="360" w:lineRule="auto"/>
        <w:ind w:left="360" w:firstLine="72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the additional calculations required for Table 3 are provided in Table 4.</w:t>
      </w:r>
    </w:p>
    <w:p w14:paraId="2A0F773F" w14:textId="77777777" w:rsidR="00913666" w:rsidRDefault="00913666" w:rsidP="00B24662">
      <w:pPr>
        <w:spacing w:line="360" w:lineRule="auto"/>
        <w:rPr>
          <w:rFonts w:ascii="Times New Roman" w:eastAsiaTheme="majorEastAsia" w:hAnsi="Times New Roman" w:cs="Times New Roman"/>
          <w:i/>
          <w:sz w:val="24"/>
          <w:szCs w:val="24"/>
          <w:lang w:val="en-GB"/>
        </w:rPr>
      </w:pPr>
    </w:p>
    <w:p w14:paraId="1774D69E" w14:textId="77777777"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Lorenz dominance (LD)</w:t>
      </w:r>
    </w:p>
    <w:p w14:paraId="785A2218" w14:textId="77777777" w:rsidR="00112207" w:rsidRDefault="00112207"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Select the &lt;LD&gt; worksheet.</w:t>
      </w:r>
    </w:p>
    <w:p w14:paraId="34DAE37D" w14:textId="78D8DF5F" w:rsidR="00BD3B50" w:rsidRP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To establish a welfare ordering of 2 versus 3, we need to impose additional normative principles. We will examine whether the principle of health transfers (and transitivity of social preferences) by itself suffices to achieve this. </w:t>
      </w:r>
      <w:r w:rsidR="00B300B7" w:rsidRPr="00B300B7">
        <w:rPr>
          <w:rFonts w:ascii="Times New Roman" w:eastAsiaTheme="majorEastAsia" w:hAnsi="Times New Roman" w:cs="Times New Roman"/>
          <w:sz w:val="24"/>
          <w:szCs w:val="24"/>
          <w:lang w:val="en-GB"/>
        </w:rPr>
        <w:t>According to the health transfer</w:t>
      </w:r>
      <w:r w:rsidR="00B300B7">
        <w:rPr>
          <w:rFonts w:ascii="Times New Roman" w:eastAsiaTheme="majorEastAsia" w:hAnsi="Times New Roman" w:cs="Times New Roman"/>
          <w:sz w:val="24"/>
          <w:szCs w:val="24"/>
          <w:lang w:val="en-GB"/>
        </w:rPr>
        <w:t>s</w:t>
      </w:r>
      <w:r w:rsidR="00B300B7" w:rsidRPr="00B300B7">
        <w:rPr>
          <w:rFonts w:ascii="Times New Roman" w:eastAsiaTheme="majorEastAsia" w:hAnsi="Times New Roman" w:cs="Times New Roman"/>
          <w:sz w:val="24"/>
          <w:szCs w:val="24"/>
          <w:lang w:val="en-GB"/>
        </w:rPr>
        <w:t xml:space="preserve"> principle, a hypothetical transfer of health from healthier to less healthy people ought to lead to a more equal health outcome.  This is a central axiom of </w:t>
      </w:r>
      <w:r w:rsidR="00B300B7">
        <w:rPr>
          <w:rFonts w:ascii="Times New Roman" w:eastAsiaTheme="majorEastAsia" w:hAnsi="Times New Roman" w:cs="Times New Roman"/>
          <w:sz w:val="24"/>
          <w:szCs w:val="24"/>
          <w:lang w:val="en-GB"/>
        </w:rPr>
        <w:t xml:space="preserve">all </w:t>
      </w:r>
      <w:r w:rsidR="00B300B7" w:rsidRPr="00B300B7">
        <w:rPr>
          <w:rFonts w:ascii="Times New Roman" w:eastAsiaTheme="majorEastAsia" w:hAnsi="Times New Roman" w:cs="Times New Roman"/>
          <w:sz w:val="24"/>
          <w:szCs w:val="24"/>
          <w:lang w:val="en-GB"/>
        </w:rPr>
        <w:t>inequality indices</w:t>
      </w:r>
      <w:r w:rsidR="00B300B7">
        <w:rPr>
          <w:rFonts w:ascii="Times New Roman" w:eastAsiaTheme="majorEastAsia" w:hAnsi="Times New Roman" w:cs="Times New Roman"/>
          <w:sz w:val="24"/>
          <w:szCs w:val="24"/>
          <w:lang w:val="en-GB"/>
        </w:rPr>
        <w:t xml:space="preserve">, and in the income inequality literature </w:t>
      </w:r>
      <w:r w:rsidR="00B300B7" w:rsidRPr="00B300B7">
        <w:rPr>
          <w:rFonts w:ascii="Times New Roman" w:eastAsiaTheme="majorEastAsia" w:hAnsi="Times New Roman" w:cs="Times New Roman"/>
          <w:sz w:val="24"/>
          <w:szCs w:val="24"/>
          <w:lang w:val="en-GB"/>
        </w:rPr>
        <w:t>known as the Pigou-Dalton principle.</w:t>
      </w:r>
      <w:r w:rsidR="00B300B7">
        <w:rPr>
          <w:rFonts w:ascii="Times New Roman" w:eastAsiaTheme="majorEastAsia" w:hAnsi="Times New Roman" w:cs="Times New Roman"/>
          <w:sz w:val="24"/>
          <w:szCs w:val="24"/>
          <w:lang w:val="en-GB"/>
        </w:rPr>
        <w:t xml:space="preserve">  </w:t>
      </w:r>
      <w:r w:rsidRPr="00B24662">
        <w:rPr>
          <w:rFonts w:ascii="Times New Roman" w:eastAsiaTheme="majorEastAsia" w:hAnsi="Times New Roman" w:cs="Times New Roman"/>
          <w:sz w:val="24"/>
          <w:szCs w:val="24"/>
          <w:lang w:val="en-GB"/>
        </w:rPr>
        <w:t xml:space="preserve">This also means that, for now, we neglect that 2 has a higher mean than 3 (i.e. we assign no normative significance to this difference). Another way to think about this assumption is that one is only concerned about </w:t>
      </w:r>
      <w:r w:rsidR="00B300B7">
        <w:rPr>
          <w:rFonts w:ascii="Times New Roman" w:eastAsiaTheme="majorEastAsia" w:hAnsi="Times New Roman" w:cs="Times New Roman"/>
          <w:sz w:val="24"/>
          <w:szCs w:val="24"/>
          <w:lang w:val="en-GB"/>
        </w:rPr>
        <w:t>(</w:t>
      </w:r>
      <w:r w:rsidRPr="00B24662">
        <w:rPr>
          <w:rFonts w:ascii="Times New Roman" w:eastAsiaTheme="majorEastAsia" w:hAnsi="Times New Roman" w:cs="Times New Roman"/>
          <w:sz w:val="24"/>
          <w:szCs w:val="24"/>
          <w:lang w:val="en-GB"/>
        </w:rPr>
        <w:t>relative</w:t>
      </w:r>
      <w:r w:rsidR="00B300B7">
        <w:rPr>
          <w:rFonts w:ascii="Times New Roman" w:eastAsiaTheme="majorEastAsia" w:hAnsi="Times New Roman" w:cs="Times New Roman"/>
          <w:sz w:val="24"/>
          <w:szCs w:val="24"/>
          <w:lang w:val="en-GB"/>
        </w:rPr>
        <w:t>)</w:t>
      </w:r>
      <w:r w:rsidRPr="00B24662">
        <w:rPr>
          <w:rFonts w:ascii="Times New Roman" w:eastAsiaTheme="majorEastAsia" w:hAnsi="Times New Roman" w:cs="Times New Roman"/>
          <w:sz w:val="24"/>
          <w:szCs w:val="24"/>
          <w:lang w:val="en-GB"/>
        </w:rPr>
        <w:t xml:space="preserve"> inequality, which boils down to testing for Lorenz dominance. </w:t>
      </w:r>
    </w:p>
    <w:p w14:paraId="4C55F41F" w14:textId="5AC6881D" w:rsidR="00BD3B50" w:rsidRPr="00B24662" w:rsidRDefault="00112207"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Complete </w:t>
      </w:r>
      <w:r w:rsidR="00BD3B50" w:rsidRPr="00B24662">
        <w:rPr>
          <w:rFonts w:ascii="Times New Roman" w:eastAsiaTheme="majorEastAsia" w:hAnsi="Times New Roman" w:cs="Times New Roman"/>
          <w:sz w:val="24"/>
          <w:szCs w:val="24"/>
          <w:lang w:val="en-GB"/>
        </w:rPr>
        <w:t>the line of equality</w:t>
      </w:r>
      <w:r>
        <w:rPr>
          <w:rFonts w:ascii="Times New Roman" w:eastAsiaTheme="majorEastAsia" w:hAnsi="Times New Roman" w:cs="Times New Roman"/>
          <w:sz w:val="24"/>
          <w:szCs w:val="24"/>
          <w:lang w:val="en-GB"/>
        </w:rPr>
        <w:t xml:space="preserve"> column</w:t>
      </w:r>
      <w:r w:rsidR="00BD3B50" w:rsidRPr="00B24662">
        <w:rPr>
          <w:rFonts w:ascii="Times New Roman" w:eastAsiaTheme="majorEastAsia" w:hAnsi="Times New Roman" w:cs="Times New Roman"/>
          <w:sz w:val="24"/>
          <w:szCs w:val="24"/>
          <w:lang w:val="en-GB"/>
        </w:rPr>
        <w:t xml:space="preserve">, which </w:t>
      </w:r>
      <w:r>
        <w:rPr>
          <w:rFonts w:ascii="Times New Roman" w:eastAsiaTheme="majorEastAsia" w:hAnsi="Times New Roman" w:cs="Times New Roman"/>
          <w:sz w:val="24"/>
          <w:szCs w:val="24"/>
          <w:lang w:val="en-GB"/>
        </w:rPr>
        <w:t xml:space="preserve">represents </w:t>
      </w:r>
      <w:r w:rsidR="00BD3B50" w:rsidRPr="00B24662">
        <w:rPr>
          <w:rFonts w:ascii="Times New Roman" w:eastAsiaTheme="majorEastAsia" w:hAnsi="Times New Roman" w:cs="Times New Roman"/>
          <w:sz w:val="24"/>
          <w:szCs w:val="24"/>
          <w:lang w:val="en-GB"/>
        </w:rPr>
        <w:t xml:space="preserve">with the case where every group has the same </w:t>
      </w:r>
      <w:r w:rsidR="0042644D">
        <w:rPr>
          <w:rFonts w:ascii="Times New Roman" w:eastAsiaTheme="majorEastAsia" w:hAnsi="Times New Roman" w:cs="Times New Roman"/>
          <w:sz w:val="24"/>
          <w:szCs w:val="24"/>
          <w:lang w:val="en-GB"/>
        </w:rPr>
        <w:t xml:space="preserve">share of </w:t>
      </w:r>
      <w:r w:rsidR="00BD3B50" w:rsidRPr="00B24662">
        <w:rPr>
          <w:rFonts w:ascii="Times New Roman" w:eastAsiaTheme="majorEastAsia" w:hAnsi="Times New Roman" w:cs="Times New Roman"/>
          <w:sz w:val="24"/>
          <w:szCs w:val="24"/>
          <w:lang w:val="en-GB"/>
        </w:rPr>
        <w:t>HALE.</w:t>
      </w:r>
    </w:p>
    <w:p w14:paraId="18832E91" w14:textId="373BAF0C"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the line of equality traces the </w:t>
      </w:r>
      <w:r w:rsidR="0016469A">
        <w:rPr>
          <w:rFonts w:ascii="Times New Roman" w:eastAsiaTheme="majorEastAsia" w:hAnsi="Times New Roman" w:cs="Times New Roman"/>
          <w:i/>
          <w:sz w:val="24"/>
          <w:szCs w:val="24"/>
          <w:lang w:val="en-GB"/>
        </w:rPr>
        <w:t>cumulative population share</w:t>
      </w:r>
      <w:r w:rsidRPr="00B24662">
        <w:rPr>
          <w:rFonts w:ascii="Times New Roman" w:eastAsiaTheme="majorEastAsia" w:hAnsi="Times New Roman" w:cs="Times New Roman"/>
          <w:i/>
          <w:sz w:val="24"/>
          <w:szCs w:val="24"/>
          <w:lang w:val="en-GB"/>
        </w:rPr>
        <w:t xml:space="preserve"> against itself. </w:t>
      </w:r>
      <w:r w:rsidR="0016469A">
        <w:rPr>
          <w:rFonts w:ascii="Times New Roman" w:eastAsiaTheme="majorEastAsia" w:hAnsi="Times New Roman" w:cs="Times New Roman"/>
          <w:i/>
          <w:sz w:val="24"/>
          <w:szCs w:val="24"/>
          <w:lang w:val="en-GB"/>
        </w:rPr>
        <w:t>It</w:t>
      </w:r>
      <w:r w:rsidRPr="00B24662">
        <w:rPr>
          <w:rFonts w:ascii="Times New Roman" w:eastAsiaTheme="majorEastAsia" w:hAnsi="Times New Roman" w:cs="Times New Roman"/>
          <w:i/>
          <w:sz w:val="24"/>
          <w:szCs w:val="24"/>
          <w:lang w:val="en-GB"/>
        </w:rPr>
        <w:t xml:space="preserve"> is derived from worksheet &lt;FOSD&gt;</w:t>
      </w:r>
    </w:p>
    <w:p w14:paraId="7B9E3A54" w14:textId="77777777"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Construct the Lorenz coordinates. These are obtained as the cumulative shares of the three HALE distributions in table 2 of worksheet &lt;FOSD&gt;.</w:t>
      </w:r>
    </w:p>
    <w:p w14:paraId="00309790" w14:textId="77777777"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Calculate population shares to facilitate the calculation of the cumulative shares.</w:t>
      </w:r>
    </w:p>
    <w:p w14:paraId="63332A47" w14:textId="77777777" w:rsidR="00BD3B50" w:rsidRPr="00B24662" w:rsidRDefault="00E300E1"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Look at the Lorenz curves in </w:t>
      </w:r>
      <w:r w:rsidR="00BD3B50" w:rsidRPr="00B24662">
        <w:rPr>
          <w:rFonts w:ascii="Times New Roman" w:eastAsiaTheme="majorEastAsia" w:hAnsi="Times New Roman" w:cs="Times New Roman"/>
          <w:sz w:val="24"/>
          <w:szCs w:val="24"/>
          <w:lang w:val="en-GB"/>
        </w:rPr>
        <w:t>Figure 1 (cumulative share on Y axis and fractional rank on X axis).</w:t>
      </w:r>
    </w:p>
    <w:p w14:paraId="3CE9E420" w14:textId="7341B61F" w:rsidR="00BD3B50" w:rsidRPr="00B24662" w:rsidRDefault="00112207"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lastRenderedPageBreak/>
        <w:t xml:space="preserve">To see where the </w:t>
      </w:r>
      <w:r w:rsidR="00BD3B50" w:rsidRPr="00B24662">
        <w:rPr>
          <w:rFonts w:ascii="Times New Roman" w:eastAsiaTheme="majorEastAsia" w:hAnsi="Times New Roman" w:cs="Times New Roman"/>
          <w:sz w:val="24"/>
          <w:szCs w:val="24"/>
          <w:lang w:val="en-GB"/>
        </w:rPr>
        <w:t xml:space="preserve">Lorenz curves cross, </w:t>
      </w:r>
      <w:r w:rsidR="00E300E1">
        <w:rPr>
          <w:rFonts w:ascii="Times New Roman" w:eastAsiaTheme="majorEastAsia" w:hAnsi="Times New Roman" w:cs="Times New Roman"/>
          <w:sz w:val="24"/>
          <w:szCs w:val="24"/>
          <w:lang w:val="en-GB"/>
        </w:rPr>
        <w:t xml:space="preserve">look at Figure 2 which shows the </w:t>
      </w:r>
      <w:r w:rsidR="00BD3B50" w:rsidRPr="00B24662">
        <w:rPr>
          <w:rFonts w:ascii="Times New Roman" w:eastAsiaTheme="majorEastAsia" w:hAnsi="Times New Roman" w:cs="Times New Roman"/>
          <w:sz w:val="24"/>
          <w:szCs w:val="24"/>
          <w:lang w:val="en-GB"/>
        </w:rPr>
        <w:t>difference</w:t>
      </w:r>
      <w:r w:rsidR="00E300E1">
        <w:rPr>
          <w:rFonts w:ascii="Times New Roman" w:eastAsiaTheme="majorEastAsia" w:hAnsi="Times New Roman" w:cs="Times New Roman"/>
          <w:sz w:val="24"/>
          <w:szCs w:val="24"/>
          <w:lang w:val="en-GB"/>
        </w:rPr>
        <w:t>s</w:t>
      </w:r>
      <w:r w:rsidR="00BD3B50" w:rsidRPr="00B24662">
        <w:rPr>
          <w:rFonts w:ascii="Times New Roman" w:eastAsiaTheme="majorEastAsia" w:hAnsi="Times New Roman" w:cs="Times New Roman"/>
          <w:sz w:val="24"/>
          <w:szCs w:val="24"/>
          <w:lang w:val="en-GB"/>
        </w:rPr>
        <w:t xml:space="preserve"> from the Lorenz curve for 1.</w:t>
      </w:r>
    </w:p>
    <w:p w14:paraId="73E16AED" w14:textId="07B73D40" w:rsidR="00BD3B50" w:rsidRPr="00B24662" w:rsidRDefault="00BD3B50" w:rsidP="00AD324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We consider the difference</w:t>
      </w:r>
      <w:r w:rsidR="00E300E1">
        <w:rPr>
          <w:rFonts w:ascii="Times New Roman" w:eastAsiaTheme="majorEastAsia" w:hAnsi="Times New Roman" w:cs="Times New Roman"/>
          <w:i/>
          <w:sz w:val="24"/>
          <w:szCs w:val="24"/>
          <w:lang w:val="en-GB"/>
        </w:rPr>
        <w:t>s</w:t>
      </w:r>
      <w:r w:rsidRPr="00B24662">
        <w:rPr>
          <w:rFonts w:ascii="Times New Roman" w:eastAsiaTheme="majorEastAsia" w:hAnsi="Times New Roman" w:cs="Times New Roman"/>
          <w:i/>
          <w:sz w:val="24"/>
          <w:szCs w:val="24"/>
          <w:lang w:val="en-GB"/>
        </w:rPr>
        <w:t xml:space="preserve"> from 1</w:t>
      </w:r>
      <w:r w:rsidR="0042644D">
        <w:rPr>
          <w:rFonts w:ascii="Times New Roman" w:eastAsiaTheme="majorEastAsia" w:hAnsi="Times New Roman" w:cs="Times New Roman"/>
          <w:i/>
          <w:sz w:val="24"/>
          <w:szCs w:val="24"/>
          <w:lang w:val="en-GB"/>
        </w:rPr>
        <w:t xml:space="preserve">, and not </w:t>
      </w:r>
      <w:r w:rsidR="00681461">
        <w:rPr>
          <w:rFonts w:ascii="Times New Roman" w:eastAsiaTheme="majorEastAsia" w:hAnsi="Times New Roman" w:cs="Times New Roman"/>
          <w:i/>
          <w:sz w:val="24"/>
          <w:szCs w:val="24"/>
          <w:lang w:val="en-GB"/>
        </w:rPr>
        <w:t xml:space="preserve">the more commonly </w:t>
      </w:r>
      <w:r w:rsidR="0042644D">
        <w:rPr>
          <w:rFonts w:ascii="Times New Roman" w:eastAsiaTheme="majorEastAsia" w:hAnsi="Times New Roman" w:cs="Times New Roman"/>
          <w:i/>
          <w:sz w:val="24"/>
          <w:szCs w:val="24"/>
          <w:lang w:val="en-GB"/>
        </w:rPr>
        <w:t>differences from the line of inequality,</w:t>
      </w:r>
      <w:r w:rsidRPr="00B24662">
        <w:rPr>
          <w:rFonts w:ascii="Times New Roman" w:eastAsiaTheme="majorEastAsia" w:hAnsi="Times New Roman" w:cs="Times New Roman"/>
          <w:i/>
          <w:sz w:val="24"/>
          <w:szCs w:val="24"/>
          <w:lang w:val="en-GB"/>
        </w:rPr>
        <w:t xml:space="preserve"> because the differences between p</w:t>
      </w:r>
      <w:r w:rsidR="00AD324A">
        <w:rPr>
          <w:rFonts w:ascii="Times New Roman" w:eastAsiaTheme="majorEastAsia" w:hAnsi="Times New Roman" w:cs="Times New Roman"/>
          <w:i/>
          <w:sz w:val="24"/>
          <w:szCs w:val="24"/>
          <w:lang w:val="en-GB"/>
        </w:rPr>
        <w:t>rogrammes</w:t>
      </w:r>
      <w:r w:rsidRPr="00B24662">
        <w:rPr>
          <w:rFonts w:ascii="Times New Roman" w:eastAsiaTheme="majorEastAsia" w:hAnsi="Times New Roman" w:cs="Times New Roman"/>
          <w:i/>
          <w:sz w:val="24"/>
          <w:szCs w:val="24"/>
          <w:lang w:val="en-GB"/>
        </w:rPr>
        <w:t xml:space="preserve"> </w:t>
      </w:r>
      <w:r w:rsidR="00681461">
        <w:rPr>
          <w:rFonts w:ascii="Times New Roman" w:eastAsiaTheme="majorEastAsia" w:hAnsi="Times New Roman" w:cs="Times New Roman"/>
          <w:i/>
          <w:sz w:val="24"/>
          <w:szCs w:val="24"/>
          <w:lang w:val="en-GB"/>
        </w:rPr>
        <w:t>would be</w:t>
      </w:r>
      <w:r w:rsidRPr="00B24662">
        <w:rPr>
          <w:rFonts w:ascii="Times New Roman" w:eastAsiaTheme="majorEastAsia" w:hAnsi="Times New Roman" w:cs="Times New Roman"/>
          <w:i/>
          <w:sz w:val="24"/>
          <w:szCs w:val="24"/>
          <w:lang w:val="en-GB"/>
        </w:rPr>
        <w:t xml:space="preserve"> </w:t>
      </w:r>
      <w:r w:rsidR="00E300E1">
        <w:rPr>
          <w:rFonts w:ascii="Times New Roman" w:eastAsiaTheme="majorEastAsia" w:hAnsi="Times New Roman" w:cs="Times New Roman"/>
          <w:i/>
          <w:sz w:val="24"/>
          <w:szCs w:val="24"/>
          <w:lang w:val="en-GB"/>
        </w:rPr>
        <w:t>too small to see</w:t>
      </w:r>
      <w:r w:rsidRPr="00B24662">
        <w:rPr>
          <w:rFonts w:ascii="Times New Roman" w:eastAsiaTheme="majorEastAsia" w:hAnsi="Times New Roman" w:cs="Times New Roman"/>
          <w:i/>
          <w:sz w:val="24"/>
          <w:szCs w:val="24"/>
          <w:lang w:val="en-GB"/>
        </w:rPr>
        <w:t>.</w:t>
      </w:r>
    </w:p>
    <w:p w14:paraId="29CFF4FE" w14:textId="3A1EF839"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We find that relative inequality is lowest in 3 and highest in 1, while 2 is in between. This ranking is achieved by imposing the principle of health transfers and assuming that differences in the means are irrelevant. The latter is obviously a strong assumption.</w:t>
      </w:r>
    </w:p>
    <w:p w14:paraId="29F68785" w14:textId="77777777"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The same information is provided in Table 2.</w:t>
      </w:r>
    </w:p>
    <w:p w14:paraId="71B9CB96" w14:textId="77777777" w:rsidR="00112207" w:rsidRDefault="00112207">
      <w:pPr>
        <w:rPr>
          <w:rFonts w:ascii="Times New Roman" w:eastAsiaTheme="majorEastAsia" w:hAnsi="Times New Roman" w:cs="Times New Roman"/>
          <w:i/>
          <w:sz w:val="24"/>
          <w:szCs w:val="24"/>
          <w:lang w:val="en-GB"/>
        </w:rPr>
      </w:pPr>
    </w:p>
    <w:p w14:paraId="7FC42443" w14:textId="77777777"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Generalized Lorenz dominance (GLD)</w:t>
      </w:r>
    </w:p>
    <w:p w14:paraId="22B01866" w14:textId="77777777" w:rsidR="00112207" w:rsidRDefault="00112207"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Select the &lt;GLD&gt; worksheet.</w:t>
      </w:r>
    </w:p>
    <w:p w14:paraId="58A4D6D9" w14:textId="05CA92B0"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While the principle of health transfers suffices to rank 2 and 3 by relative inequality, it does not account for the differences in means and therefore does not establish a </w:t>
      </w:r>
      <w:r w:rsidR="00E300E1">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 xml:space="preserve">welfare ordering. This can potentially be obtained by checking for generalized Lorenz dominance. </w:t>
      </w:r>
    </w:p>
    <w:p w14:paraId="46D31BD9" w14:textId="1BB56438"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In Table 1, derive the generalized Lorenz coordinates. The </w:t>
      </w:r>
      <w:r w:rsidR="00AC2337">
        <w:rPr>
          <w:rFonts w:ascii="Times New Roman" w:eastAsiaTheme="majorEastAsia" w:hAnsi="Times New Roman" w:cs="Times New Roman"/>
          <w:sz w:val="24"/>
          <w:szCs w:val="24"/>
          <w:lang w:val="en-GB"/>
        </w:rPr>
        <w:t>cumulative population share</w:t>
      </w:r>
      <w:r w:rsidRPr="00B24662">
        <w:rPr>
          <w:rFonts w:ascii="Times New Roman" w:eastAsiaTheme="majorEastAsia" w:hAnsi="Times New Roman" w:cs="Times New Roman"/>
          <w:sz w:val="24"/>
          <w:szCs w:val="24"/>
          <w:lang w:val="en-GB"/>
        </w:rPr>
        <w:t xml:space="preserve"> is obtained from worksheet &lt;FOSD&gt; and the generalized Lorenz coordinates are obtained as the cumulative means of the three HALE distributions in Table 2 of that worksheet.</w:t>
      </w:r>
    </w:p>
    <w:p w14:paraId="2BE02595" w14:textId="77777777"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Calculate population shares to facilitate the calculation of the cumulative means.</w:t>
      </w:r>
    </w:p>
    <w:p w14:paraId="510E7F1F" w14:textId="77777777"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Graph the GL curves (cumulative mean on Y axis and fractional rank on X axis).</w:t>
      </w:r>
    </w:p>
    <w:p w14:paraId="6CDC03D6" w14:textId="118256BD" w:rsidR="002935F3" w:rsidRDefault="00E300E1" w:rsidP="002935F3">
      <w:pPr>
        <w:numPr>
          <w:ilvl w:val="0"/>
          <w:numId w:val="2"/>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To see wh</w:t>
      </w:r>
      <w:r w:rsidR="00BD3B50" w:rsidRPr="00B24662">
        <w:rPr>
          <w:rFonts w:ascii="Times New Roman" w:eastAsiaTheme="majorEastAsia" w:hAnsi="Times New Roman" w:cs="Times New Roman"/>
          <w:sz w:val="24"/>
          <w:szCs w:val="24"/>
          <w:lang w:val="en-GB"/>
        </w:rPr>
        <w:t>ether curves cross, plot the difference between the GL curve of a simulated policy and that in the baseline</w:t>
      </w:r>
      <w:r w:rsidR="00BD3B50" w:rsidRPr="00B24662">
        <w:rPr>
          <w:rFonts w:ascii="Times New Roman" w:eastAsiaTheme="majorEastAsia" w:hAnsi="Times New Roman" w:cs="Times New Roman"/>
          <w:sz w:val="24"/>
          <w:szCs w:val="24"/>
        </w:rPr>
        <w:t>.</w:t>
      </w:r>
    </w:p>
    <w:p w14:paraId="31971110" w14:textId="2D26F86E" w:rsidR="002935F3" w:rsidRPr="00A016AF" w:rsidRDefault="002935F3" w:rsidP="00C3755A">
      <w:pPr>
        <w:spacing w:line="360" w:lineRule="auto"/>
        <w:ind w:left="1080"/>
        <w:rPr>
          <w:rFonts w:ascii="Times New Roman" w:eastAsiaTheme="majorEastAsia" w:hAnsi="Times New Roman" w:cs="Times New Roman"/>
          <w:i/>
          <w:sz w:val="24"/>
          <w:szCs w:val="24"/>
        </w:rPr>
      </w:pPr>
      <w:r w:rsidRPr="00A016AF">
        <w:rPr>
          <w:rFonts w:ascii="Times New Roman" w:eastAsiaTheme="majorEastAsia" w:hAnsi="Times New Roman" w:cs="Times New Roman"/>
          <w:i/>
          <w:sz w:val="24"/>
          <w:szCs w:val="24"/>
        </w:rPr>
        <w:t xml:space="preserve">Hint: We consider the differences from 1, and not the more commonly differences from </w:t>
      </w:r>
      <w:r>
        <w:rPr>
          <w:rFonts w:ascii="Times New Roman" w:eastAsiaTheme="majorEastAsia" w:hAnsi="Times New Roman" w:cs="Times New Roman"/>
          <w:i/>
          <w:sz w:val="24"/>
          <w:szCs w:val="24"/>
        </w:rPr>
        <w:t>equally distributed health</w:t>
      </w:r>
      <w:r w:rsidRPr="00A016AF">
        <w:rPr>
          <w:rFonts w:ascii="Times New Roman" w:eastAsiaTheme="majorEastAsia" w:hAnsi="Times New Roman" w:cs="Times New Roman"/>
          <w:i/>
          <w:sz w:val="24"/>
          <w:szCs w:val="24"/>
        </w:rPr>
        <w:t>, because the differences between policies would be too small to see.</w:t>
      </w:r>
    </w:p>
    <w:p w14:paraId="25CEAA10" w14:textId="70C5BEDC"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lastRenderedPageBreak/>
        <w:t>The generalized Lorenz curves of 2 and 3 cross, indicating that the principle of health transfers (&amp; transitivity) does not suffice to order these distributions in terms of welfare.</w:t>
      </w:r>
    </w:p>
    <w:p w14:paraId="045EF046" w14:textId="18D27304" w:rsidR="00BD3B50" w:rsidRPr="00B24662" w:rsidRDefault="00BD3B50" w:rsidP="00C3755A">
      <w:pPr>
        <w:spacing w:line="360" w:lineRule="auto"/>
        <w:ind w:left="1080"/>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note that, due to the principle of health transfers, the crossing of the curves occurs at a higher </w:t>
      </w:r>
      <w:r w:rsidR="005D15E4">
        <w:rPr>
          <w:rFonts w:ascii="Times New Roman" w:eastAsiaTheme="majorEastAsia" w:hAnsi="Times New Roman" w:cs="Times New Roman"/>
          <w:i/>
          <w:sz w:val="24"/>
          <w:szCs w:val="24"/>
          <w:lang w:val="en-GB"/>
        </w:rPr>
        <w:t>cumulative population share</w:t>
      </w:r>
      <w:r w:rsidRPr="00B24662">
        <w:rPr>
          <w:rFonts w:ascii="Times New Roman" w:eastAsiaTheme="majorEastAsia" w:hAnsi="Times New Roman" w:cs="Times New Roman"/>
          <w:i/>
          <w:sz w:val="24"/>
          <w:szCs w:val="24"/>
          <w:lang w:val="en-GB"/>
        </w:rPr>
        <w:t xml:space="preserve"> than occurred with the cumulative distributions (compare with Figure 3 in worksheet &lt;FOSD&gt;).</w:t>
      </w:r>
    </w:p>
    <w:p w14:paraId="49345358" w14:textId="77777777"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2 for a summary of this information.</w:t>
      </w:r>
    </w:p>
    <w:p w14:paraId="1584F900" w14:textId="77777777" w:rsidR="004C44B6" w:rsidRDefault="004C44B6" w:rsidP="00B24662">
      <w:pPr>
        <w:spacing w:line="360" w:lineRule="auto"/>
        <w:rPr>
          <w:rFonts w:ascii="Times New Roman" w:eastAsiaTheme="majorEastAsia" w:hAnsi="Times New Roman" w:cs="Times New Roman"/>
          <w:i/>
          <w:sz w:val="24"/>
          <w:szCs w:val="24"/>
          <w:lang w:val="en-GB"/>
        </w:rPr>
      </w:pPr>
    </w:p>
    <w:p w14:paraId="58CF0CD2" w14:textId="77777777" w:rsidR="00BD3B50" w:rsidRPr="00B24662" w:rsidRDefault="00980568" w:rsidP="00B24662">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i/>
          <w:sz w:val="24"/>
          <w:szCs w:val="24"/>
          <w:lang w:val="en-GB"/>
        </w:rPr>
        <w:t>Se</w:t>
      </w:r>
      <w:r w:rsidR="00BD3B50" w:rsidRPr="00B24662">
        <w:rPr>
          <w:rFonts w:ascii="Times New Roman" w:eastAsiaTheme="majorEastAsia" w:hAnsi="Times New Roman" w:cs="Times New Roman"/>
          <w:i/>
          <w:sz w:val="24"/>
          <w:szCs w:val="24"/>
          <w:lang w:val="en-GB"/>
        </w:rPr>
        <w:t>cond order generalized Lorenz dominance</w:t>
      </w:r>
    </w:p>
    <w:p w14:paraId="1A2BAB6F" w14:textId="77777777" w:rsidR="00112207" w:rsidRDefault="00112207"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Select the &lt;SOGLD&gt; worksheet. </w:t>
      </w:r>
    </w:p>
    <w:p w14:paraId="185C7E52" w14:textId="77591958" w:rsidR="00BD3B50" w:rsidRP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While the principle of health transfers is sufficient to order the three policies in terms of the relative inequality generated, it was insufficient to establish a welfare ordering of 2 and 3. We now examine whether imposing downside positional transfer sensitivity (DPTS) suffices to achieve this by checking for second order generalized Lorenz dominance. </w:t>
      </w:r>
    </w:p>
    <w:p w14:paraId="2F66BDB9" w14:textId="77777777" w:rsidR="00BD3B50"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In Table 1, derive the SOGL coordinates, which are the cumulative means of the GL coordinates in Table 1 of worksheet &lt;GLD&gt;.</w:t>
      </w:r>
    </w:p>
    <w:p w14:paraId="402C8726" w14:textId="7951840A" w:rsidR="0017001E" w:rsidRPr="00C3755A" w:rsidRDefault="006A7DC8" w:rsidP="004C44B6">
      <w:pPr>
        <w:spacing w:line="360" w:lineRule="auto"/>
        <w:ind w:left="1080"/>
        <w:rPr>
          <w:rFonts w:ascii="Times New Roman" w:eastAsiaTheme="majorEastAsia" w:hAnsi="Times New Roman" w:cs="Times New Roman"/>
          <w:i/>
          <w:sz w:val="24"/>
          <w:szCs w:val="24"/>
        </w:rPr>
      </w:pPr>
      <w:r w:rsidRPr="00A016AF">
        <w:rPr>
          <w:rFonts w:ascii="Times New Roman" w:eastAsiaTheme="majorEastAsia" w:hAnsi="Times New Roman" w:cs="Times New Roman"/>
          <w:i/>
          <w:sz w:val="24"/>
          <w:szCs w:val="24"/>
        </w:rPr>
        <w:t xml:space="preserve">Hint: the solutions excel sheet provides two equivalent ways of calculation, i.e. as cumulative means of the GL coordinates (3) and as weighted sums of the HALE levels (1 &amp; 2). </w:t>
      </w:r>
      <w:r w:rsidRPr="00C3755A">
        <w:rPr>
          <w:rFonts w:ascii="Times New Roman" w:eastAsiaTheme="majorEastAsia" w:hAnsi="Times New Roman" w:cs="Times New Roman"/>
          <w:i/>
          <w:sz w:val="24"/>
          <w:szCs w:val="24"/>
        </w:rPr>
        <w:t>See also footnote 17 in the chapter.</w:t>
      </w:r>
    </w:p>
    <w:p w14:paraId="138922F3" w14:textId="77777777" w:rsidR="00BD3B50" w:rsidRPr="00B24662"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Graph the SOGL curves and check for SOGLD.</w:t>
      </w:r>
    </w:p>
    <w:p w14:paraId="0F0E755C" w14:textId="77777777" w:rsidR="00BD3B50" w:rsidRPr="00B24662" w:rsidRDefault="00E300E1" w:rsidP="00B24662">
      <w:pPr>
        <w:numPr>
          <w:ilvl w:val="0"/>
          <w:numId w:val="4"/>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To see </w:t>
      </w:r>
      <w:r w:rsidR="00BD3B50" w:rsidRPr="00B24662">
        <w:rPr>
          <w:rFonts w:ascii="Times New Roman" w:eastAsiaTheme="majorEastAsia" w:hAnsi="Times New Roman" w:cs="Times New Roman"/>
          <w:sz w:val="24"/>
          <w:szCs w:val="24"/>
          <w:lang w:val="en-GB"/>
        </w:rPr>
        <w:t xml:space="preserve">whether curves cross, </w:t>
      </w:r>
      <w:r>
        <w:rPr>
          <w:rFonts w:ascii="Times New Roman" w:eastAsiaTheme="majorEastAsia" w:hAnsi="Times New Roman" w:cs="Times New Roman"/>
          <w:sz w:val="24"/>
          <w:szCs w:val="24"/>
          <w:lang w:val="en-GB"/>
        </w:rPr>
        <w:t xml:space="preserve">look at Figure 2 which </w:t>
      </w:r>
      <w:r w:rsidR="00BD3B50" w:rsidRPr="00B24662">
        <w:rPr>
          <w:rFonts w:ascii="Times New Roman" w:eastAsiaTheme="majorEastAsia" w:hAnsi="Times New Roman" w:cs="Times New Roman"/>
          <w:sz w:val="24"/>
          <w:szCs w:val="24"/>
          <w:lang w:val="en-GB"/>
        </w:rPr>
        <w:t>plot</w:t>
      </w:r>
      <w:r>
        <w:rPr>
          <w:rFonts w:ascii="Times New Roman" w:eastAsiaTheme="majorEastAsia" w:hAnsi="Times New Roman" w:cs="Times New Roman"/>
          <w:sz w:val="24"/>
          <w:szCs w:val="24"/>
          <w:lang w:val="en-GB"/>
        </w:rPr>
        <w:t>s</w:t>
      </w:r>
      <w:r w:rsidR="00BD3B50" w:rsidRPr="00B24662">
        <w:rPr>
          <w:rFonts w:ascii="Times New Roman" w:eastAsiaTheme="majorEastAsia" w:hAnsi="Times New Roman" w:cs="Times New Roman"/>
          <w:sz w:val="24"/>
          <w:szCs w:val="24"/>
          <w:lang w:val="en-GB"/>
        </w:rPr>
        <w:t xml:space="preserve"> the difference between the second-order GL curve and that of the baseline distributi</w:t>
      </w:r>
      <w:r>
        <w:rPr>
          <w:rFonts w:ascii="Times New Roman" w:eastAsiaTheme="majorEastAsia" w:hAnsi="Times New Roman" w:cs="Times New Roman"/>
          <w:sz w:val="24"/>
          <w:szCs w:val="24"/>
          <w:lang w:val="en-GB"/>
        </w:rPr>
        <w:t>on.</w:t>
      </w:r>
    </w:p>
    <w:p w14:paraId="38B8FCED" w14:textId="0132D0E8" w:rsidR="00BD3B50" w:rsidRPr="00B24662"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3 second-order generalized Lorenz dominates 2.</w:t>
      </w:r>
    </w:p>
    <w:p w14:paraId="2BCBD3E9" w14:textId="77777777"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2 for a summary of this information.</w:t>
      </w:r>
    </w:p>
    <w:p w14:paraId="458D53E2" w14:textId="77777777"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If SOGLD were not established, one could proceed to check generalized Lorenz dominance at higher orders</w:t>
      </w:r>
      <w:r w:rsidR="00112207">
        <w:rPr>
          <w:rFonts w:ascii="Times New Roman" w:eastAsiaTheme="majorEastAsia" w:hAnsi="Times New Roman" w:cs="Times New Roman"/>
          <w:sz w:val="24"/>
          <w:szCs w:val="24"/>
          <w:lang w:val="en-GB"/>
        </w:rPr>
        <w:t>.</w:t>
      </w:r>
    </w:p>
    <w:p w14:paraId="59D7CE75" w14:textId="77777777" w:rsidR="00C17061" w:rsidRDefault="00C17061">
      <w:pPr>
        <w:rPr>
          <w:rFonts w:ascii="Times New Roman" w:eastAsiaTheme="majorEastAsia" w:hAnsi="Times New Roman" w:cs="Times New Roman"/>
          <w:sz w:val="24"/>
          <w:szCs w:val="24"/>
          <w:lang w:val="en-GB"/>
        </w:rPr>
      </w:pPr>
    </w:p>
    <w:p w14:paraId="471831AD" w14:textId="77777777" w:rsidR="00CC2535" w:rsidRDefault="00CC2535">
      <w:pPr>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br w:type="page"/>
      </w:r>
    </w:p>
    <w:p w14:paraId="749EF1B2" w14:textId="77777777" w:rsidR="00980568" w:rsidRPr="00980568" w:rsidRDefault="00980568" w:rsidP="00B210EB">
      <w:pPr>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lastRenderedPageBreak/>
        <w:t xml:space="preserve">Optional </w:t>
      </w:r>
      <w:r w:rsidR="0019556D">
        <w:rPr>
          <w:rFonts w:ascii="Times New Roman" w:eastAsiaTheme="majorEastAsia" w:hAnsi="Times New Roman" w:cs="Times New Roman"/>
          <w:b/>
          <w:sz w:val="24"/>
          <w:szCs w:val="24"/>
          <w:lang w:val="en-GB"/>
        </w:rPr>
        <w:t>e</w:t>
      </w:r>
      <w:r>
        <w:rPr>
          <w:rFonts w:ascii="Times New Roman" w:eastAsiaTheme="majorEastAsia" w:hAnsi="Times New Roman" w:cs="Times New Roman"/>
          <w:b/>
          <w:sz w:val="24"/>
          <w:szCs w:val="24"/>
          <w:lang w:val="en-GB"/>
        </w:rPr>
        <w:t xml:space="preserve">xtra </w:t>
      </w:r>
      <w:r w:rsidR="0019556D">
        <w:rPr>
          <w:rFonts w:ascii="Times New Roman" w:eastAsiaTheme="majorEastAsia" w:hAnsi="Times New Roman" w:cs="Times New Roman"/>
          <w:b/>
          <w:sz w:val="24"/>
          <w:szCs w:val="24"/>
          <w:lang w:val="en-GB"/>
        </w:rPr>
        <w:t>e</w:t>
      </w:r>
      <w:r>
        <w:rPr>
          <w:rFonts w:ascii="Times New Roman" w:eastAsiaTheme="majorEastAsia" w:hAnsi="Times New Roman" w:cs="Times New Roman"/>
          <w:b/>
          <w:sz w:val="24"/>
          <w:szCs w:val="24"/>
          <w:lang w:val="en-GB"/>
        </w:rPr>
        <w:t xml:space="preserve">xercises on </w:t>
      </w:r>
      <w:r w:rsidR="0019556D">
        <w:rPr>
          <w:rFonts w:ascii="Times New Roman" w:eastAsiaTheme="majorEastAsia" w:hAnsi="Times New Roman" w:cs="Times New Roman"/>
          <w:b/>
          <w:sz w:val="24"/>
          <w:szCs w:val="24"/>
          <w:lang w:val="en-GB"/>
        </w:rPr>
        <w:t>concentration curve d</w:t>
      </w:r>
      <w:r>
        <w:rPr>
          <w:rFonts w:ascii="Times New Roman" w:eastAsiaTheme="majorEastAsia" w:hAnsi="Times New Roman" w:cs="Times New Roman"/>
          <w:b/>
          <w:sz w:val="24"/>
          <w:szCs w:val="24"/>
          <w:lang w:val="en-GB"/>
        </w:rPr>
        <w:t>ominance</w:t>
      </w:r>
    </w:p>
    <w:p w14:paraId="10AB3347" w14:textId="77777777" w:rsidR="0019556D" w:rsidRDefault="0019556D" w:rsidP="00B210EB">
      <w:pPr>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These exercises return to the original simple distribution of five social groups ranked by socioeconomic status, and apply a concentration curve approach to dominance analysis.</w:t>
      </w:r>
    </w:p>
    <w:p w14:paraId="3AD63620" w14:textId="77777777" w:rsidR="00A10CB8" w:rsidRDefault="00A10CB8" w:rsidP="00B210EB">
      <w:pPr>
        <w:rPr>
          <w:rFonts w:ascii="Times New Roman" w:eastAsiaTheme="majorEastAsia" w:hAnsi="Times New Roman" w:cs="Times New Roman"/>
          <w:i/>
          <w:sz w:val="24"/>
          <w:szCs w:val="24"/>
          <w:lang w:val="en-GB"/>
        </w:rPr>
      </w:pPr>
    </w:p>
    <w:p w14:paraId="706E5BAB" w14:textId="77777777" w:rsidR="00B210EB" w:rsidRPr="001528C0" w:rsidRDefault="00B210EB" w:rsidP="00B210EB">
      <w:pPr>
        <w:rPr>
          <w:rFonts w:ascii="Times New Roman" w:eastAsiaTheme="majorEastAsia" w:hAnsi="Times New Roman" w:cs="Times New Roman"/>
          <w:i/>
          <w:sz w:val="24"/>
          <w:szCs w:val="24"/>
          <w:lang w:val="en-GB"/>
        </w:rPr>
      </w:pPr>
      <w:r w:rsidRPr="001528C0">
        <w:rPr>
          <w:rFonts w:ascii="Times New Roman" w:eastAsiaTheme="majorEastAsia" w:hAnsi="Times New Roman" w:cs="Times New Roman"/>
          <w:i/>
          <w:sz w:val="24"/>
          <w:szCs w:val="24"/>
          <w:lang w:val="en-GB"/>
        </w:rPr>
        <w:t>Concentration curve dominance (CD)</w:t>
      </w:r>
    </w:p>
    <w:p w14:paraId="54BFA4FB" w14:textId="77777777" w:rsidR="0019556D" w:rsidRDefault="0019556D"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Select the &lt;CD&gt; worksheet</w:t>
      </w:r>
      <w:r>
        <w:rPr>
          <w:rFonts w:ascii="Times New Roman" w:eastAsiaTheme="majorEastAsia" w:hAnsi="Times New Roman" w:cs="Times New Roman"/>
          <w:sz w:val="24"/>
          <w:szCs w:val="24"/>
          <w:lang w:val="en-GB"/>
        </w:rPr>
        <w:t>.</w:t>
      </w:r>
    </w:p>
    <w:p w14:paraId="572926BF" w14:textId="49594CE8" w:rsidR="00B210EB" w:rsidRPr="001528C0"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 xml:space="preserve">Consider whether imposing the principle of income-related health transfers (PIRHT) is </w:t>
      </w:r>
      <w:proofErr w:type="gramStart"/>
      <w:r w:rsidRPr="001528C0">
        <w:rPr>
          <w:rFonts w:ascii="Times New Roman" w:eastAsiaTheme="majorEastAsia" w:hAnsi="Times New Roman" w:cs="Times New Roman"/>
          <w:sz w:val="24"/>
          <w:szCs w:val="24"/>
          <w:lang w:val="en-GB"/>
        </w:rPr>
        <w:t>sufficient</w:t>
      </w:r>
      <w:proofErr w:type="gramEnd"/>
      <w:r w:rsidRPr="001528C0">
        <w:rPr>
          <w:rFonts w:ascii="Times New Roman" w:eastAsiaTheme="majorEastAsia" w:hAnsi="Times New Roman" w:cs="Times New Roman"/>
          <w:sz w:val="24"/>
          <w:szCs w:val="24"/>
          <w:lang w:val="en-GB"/>
        </w:rPr>
        <w:t xml:space="preserve"> to order 2 and 3 by checking for CD, which apart from the ranking by SES is similar to Lorenz dominance. </w:t>
      </w:r>
      <w:r w:rsidR="0019556D">
        <w:rPr>
          <w:rFonts w:ascii="Times New Roman" w:eastAsiaTheme="majorEastAsia" w:hAnsi="Times New Roman" w:cs="Times New Roman"/>
          <w:sz w:val="24"/>
          <w:szCs w:val="24"/>
          <w:lang w:val="en-GB"/>
        </w:rPr>
        <w:t xml:space="preserve"> P</w:t>
      </w:r>
      <w:r w:rsidRPr="001528C0">
        <w:rPr>
          <w:rFonts w:ascii="Times New Roman" w:eastAsiaTheme="majorEastAsia" w:hAnsi="Times New Roman" w:cs="Times New Roman"/>
          <w:sz w:val="24"/>
          <w:szCs w:val="24"/>
          <w:lang w:val="en-GB"/>
        </w:rPr>
        <w:t>roceed analogously to what you did with LD.</w:t>
      </w:r>
      <w:r w:rsidRPr="001528C0" w:rsidDel="00E818F0">
        <w:rPr>
          <w:rFonts w:ascii="Times New Roman" w:eastAsiaTheme="majorEastAsia" w:hAnsi="Times New Roman" w:cs="Times New Roman"/>
          <w:sz w:val="24"/>
          <w:szCs w:val="24"/>
          <w:lang w:val="en-GB"/>
        </w:rPr>
        <w:t xml:space="preserve"> </w:t>
      </w:r>
    </w:p>
    <w:p w14:paraId="60C04700" w14:textId="6EF8B5B8" w:rsidR="00B210EB" w:rsidRPr="001528C0"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We find that relative inequality is ranked lowest in 3 and highest in 1, and 2 is in between.</w:t>
      </w:r>
    </w:p>
    <w:p w14:paraId="46E72F9C" w14:textId="77777777" w:rsidR="00A10CB8" w:rsidRDefault="00A10CB8" w:rsidP="00B210EB">
      <w:pPr>
        <w:rPr>
          <w:rFonts w:ascii="Times New Roman" w:eastAsiaTheme="majorEastAsia" w:hAnsi="Times New Roman" w:cs="Times New Roman"/>
          <w:i/>
          <w:sz w:val="24"/>
          <w:szCs w:val="24"/>
          <w:lang w:val="en-GB"/>
        </w:rPr>
      </w:pPr>
    </w:p>
    <w:p w14:paraId="4B70AE21" w14:textId="77777777" w:rsidR="00B210EB" w:rsidRPr="001528C0" w:rsidRDefault="00B210EB" w:rsidP="00B210EB">
      <w:pPr>
        <w:rPr>
          <w:rFonts w:ascii="Times New Roman" w:eastAsiaTheme="majorEastAsia" w:hAnsi="Times New Roman" w:cs="Times New Roman"/>
          <w:i/>
          <w:sz w:val="24"/>
          <w:szCs w:val="24"/>
          <w:lang w:val="en-GB"/>
        </w:rPr>
      </w:pPr>
      <w:r w:rsidRPr="001528C0">
        <w:rPr>
          <w:rFonts w:ascii="Times New Roman" w:eastAsiaTheme="majorEastAsia" w:hAnsi="Times New Roman" w:cs="Times New Roman"/>
          <w:i/>
          <w:sz w:val="24"/>
          <w:szCs w:val="24"/>
          <w:lang w:val="en-GB"/>
        </w:rPr>
        <w:t>Generalized concentration curve dominance (GCD)</w:t>
      </w:r>
    </w:p>
    <w:p w14:paraId="3CD50DBE" w14:textId="6C3E92D9" w:rsidR="00B210EB" w:rsidRPr="001528C0"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While 3 has lower relative inequality than 2, it might well be that PIRHT (in combination with Pareto &amp; transitivity) does not suffice for a welfare ordering. Consider checking for GCD. Select the &lt;GCD&gt; worksheet and proceed as you did to check for GLD but now rank by SES.</w:t>
      </w:r>
    </w:p>
    <w:p w14:paraId="547CFF20" w14:textId="4007E1EC" w:rsidR="00B210EB" w:rsidRPr="001528C0"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 xml:space="preserve">We find that the PIRHT is insufficient to order 2 and 3 in terms of welfare. </w:t>
      </w:r>
    </w:p>
    <w:p w14:paraId="3A43C182" w14:textId="77777777" w:rsidR="00244246" w:rsidRDefault="00244246" w:rsidP="00B210EB">
      <w:pPr>
        <w:rPr>
          <w:rFonts w:ascii="Times New Roman" w:eastAsiaTheme="majorEastAsia" w:hAnsi="Times New Roman" w:cs="Times New Roman"/>
          <w:i/>
          <w:sz w:val="24"/>
          <w:szCs w:val="24"/>
          <w:lang w:val="en-GB"/>
        </w:rPr>
      </w:pPr>
    </w:p>
    <w:p w14:paraId="6DE5B4FA" w14:textId="77777777" w:rsidR="00B210EB" w:rsidRPr="001528C0" w:rsidRDefault="00B210EB" w:rsidP="00B210EB">
      <w:pPr>
        <w:rPr>
          <w:rFonts w:ascii="Times New Roman" w:eastAsiaTheme="majorEastAsia" w:hAnsi="Times New Roman" w:cs="Times New Roman"/>
          <w:sz w:val="24"/>
          <w:szCs w:val="24"/>
          <w:lang w:val="en-GB"/>
        </w:rPr>
      </w:pPr>
      <w:r w:rsidRPr="001528C0">
        <w:rPr>
          <w:rFonts w:ascii="Times New Roman" w:eastAsiaTheme="majorEastAsia" w:hAnsi="Times New Roman" w:cs="Times New Roman"/>
          <w:i/>
          <w:sz w:val="24"/>
          <w:szCs w:val="24"/>
          <w:lang w:val="en-GB"/>
        </w:rPr>
        <w:t>Second order generalized concentration curve dominance (SOGCD)</w:t>
      </w:r>
    </w:p>
    <w:p w14:paraId="205CDC73" w14:textId="3FDDAA28" w:rsidR="00B210EB" w:rsidRPr="001528C0"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Now establish whether imposing bivariate downside positional transfer sensitivity (DPTS) suffices to order 2 and 3 in terms of welfare. This is analogous to checking SOGLD. Select the &lt;SOGCD&gt; worksheet and proceed similar to what you did with SOGLD by rank by SES.</w:t>
      </w:r>
    </w:p>
    <w:p w14:paraId="2581E48C" w14:textId="18B3225A" w:rsidR="00B210EB" w:rsidRDefault="00B210EB" w:rsidP="00B210EB">
      <w:pPr>
        <w:spacing w:line="360" w:lineRule="auto"/>
        <w:rPr>
          <w:rFonts w:ascii="Times New Roman" w:eastAsiaTheme="majorEastAsia" w:hAnsi="Times New Roman" w:cs="Times New Roman"/>
          <w:sz w:val="24"/>
          <w:szCs w:val="24"/>
          <w:lang w:val="en-GB"/>
        </w:rPr>
      </w:pPr>
      <w:r w:rsidRPr="001528C0">
        <w:rPr>
          <w:rFonts w:ascii="Times New Roman" w:eastAsiaTheme="majorEastAsia" w:hAnsi="Times New Roman" w:cs="Times New Roman"/>
          <w:sz w:val="24"/>
          <w:szCs w:val="24"/>
          <w:lang w:val="en-GB"/>
        </w:rPr>
        <w:t>We find that 3 second-order generalized concentration curve dominates 2.</w:t>
      </w:r>
    </w:p>
    <w:p w14:paraId="2B399ABC" w14:textId="77777777" w:rsidR="0017344E" w:rsidRDefault="0017344E" w:rsidP="00B210EB">
      <w:pPr>
        <w:spacing w:line="360" w:lineRule="auto"/>
        <w:rPr>
          <w:rFonts w:ascii="Times New Roman" w:eastAsiaTheme="majorEastAsia" w:hAnsi="Times New Roman" w:cs="Times New Roman"/>
          <w:sz w:val="24"/>
          <w:szCs w:val="24"/>
          <w:lang w:val="en-GB"/>
        </w:rPr>
      </w:pPr>
    </w:p>
    <w:p w14:paraId="03298E41" w14:textId="77777777" w:rsidR="00B210EB" w:rsidRPr="00C3755A" w:rsidRDefault="00B210EB" w:rsidP="00B210EB">
      <w:pPr>
        <w:keepNext/>
        <w:rPr>
          <w:rFonts w:ascii="Times New Roman" w:hAnsi="Times New Roman" w:cs="Times New Roman"/>
          <w:i/>
          <w:sz w:val="24"/>
          <w:szCs w:val="24"/>
          <w:u w:val="single"/>
          <w:lang w:val="en-GB"/>
        </w:rPr>
      </w:pPr>
      <w:r w:rsidRPr="00C3755A">
        <w:rPr>
          <w:rFonts w:ascii="Times New Roman" w:hAnsi="Times New Roman" w:cs="Times New Roman"/>
          <w:i/>
          <w:sz w:val="24"/>
          <w:szCs w:val="24"/>
          <w:lang w:val="en-GB"/>
        </w:rPr>
        <w:t>Individual versus between group analysis</w:t>
      </w:r>
    </w:p>
    <w:p w14:paraId="378B080D" w14:textId="0359AC41" w:rsidR="00D131E6" w:rsidRPr="00980568" w:rsidRDefault="00B210EB" w:rsidP="00A016AF">
      <w:pPr>
        <w:spacing w:line="360" w:lineRule="auto"/>
        <w:rPr>
          <w:rFonts w:ascii="Times New Roman" w:eastAsiaTheme="majorEastAsia" w:hAnsi="Times New Roman" w:cs="Times New Roman"/>
          <w:i/>
          <w:sz w:val="24"/>
          <w:szCs w:val="24"/>
          <w:lang w:val="en-GB"/>
        </w:rPr>
      </w:pPr>
      <w:r w:rsidRPr="00C3755A">
        <w:rPr>
          <w:rFonts w:ascii="Times New Roman" w:hAnsi="Times New Roman" w:cs="Times New Roman"/>
          <w:sz w:val="24"/>
          <w:szCs w:val="24"/>
          <w:lang w:val="en-GB"/>
        </w:rPr>
        <w:t xml:space="preserve">This exercise has neglected variation in </w:t>
      </w:r>
      <w:r w:rsidR="00A016AF" w:rsidRPr="00C3755A">
        <w:rPr>
          <w:rFonts w:ascii="Times New Roman" w:hAnsi="Times New Roman" w:cs="Times New Roman"/>
          <w:sz w:val="24"/>
          <w:szCs w:val="24"/>
          <w:lang w:val="en-GB"/>
        </w:rPr>
        <w:t>H</w:t>
      </w:r>
      <w:r w:rsidRPr="00C3755A">
        <w:rPr>
          <w:rFonts w:ascii="Times New Roman" w:hAnsi="Times New Roman" w:cs="Times New Roman"/>
          <w:sz w:val="24"/>
          <w:szCs w:val="24"/>
          <w:lang w:val="en-GB"/>
        </w:rPr>
        <w:t xml:space="preserve">ALE within groups. </w:t>
      </w:r>
      <w:r w:rsidRPr="00C3755A">
        <w:rPr>
          <w:rFonts w:ascii="Times New Roman" w:hAnsi="Times New Roman" w:cs="Times New Roman"/>
          <w:sz w:val="24"/>
          <w:szCs w:val="24"/>
        </w:rPr>
        <w:t>This might be important, particularly when the average health benefit per group is similar across interventions but the within group health inequality differs. However, most studies simulate group level health distributions and so nothing is known about within group inequality (see chapter 3 for further discussion).</w:t>
      </w:r>
    </w:p>
    <w:sectPr w:rsidR="00D131E6" w:rsidRPr="009805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7602" w14:textId="77777777" w:rsidR="00C61E83" w:rsidRDefault="00C61E83" w:rsidP="00341CFE">
      <w:pPr>
        <w:spacing w:after="0" w:line="240" w:lineRule="auto"/>
      </w:pPr>
      <w:r>
        <w:separator/>
      </w:r>
    </w:p>
  </w:endnote>
  <w:endnote w:type="continuationSeparator" w:id="0">
    <w:p w14:paraId="7FA18746" w14:textId="77777777" w:rsidR="00C61E83" w:rsidRDefault="00C61E83" w:rsidP="0034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850664"/>
      <w:docPartObj>
        <w:docPartGallery w:val="Page Numbers (Bottom of Page)"/>
        <w:docPartUnique/>
      </w:docPartObj>
    </w:sdtPr>
    <w:sdtEndPr>
      <w:rPr>
        <w:noProof/>
      </w:rPr>
    </w:sdtEndPr>
    <w:sdtContent>
      <w:p w14:paraId="38485006" w14:textId="77777777" w:rsidR="00341CFE" w:rsidRDefault="00341CFE">
        <w:pPr>
          <w:pStyle w:val="Footer"/>
          <w:jc w:val="right"/>
        </w:pPr>
        <w:r>
          <w:fldChar w:fldCharType="begin"/>
        </w:r>
        <w:r>
          <w:instrText xml:space="preserve"> PAGE   \* MERGEFORMAT </w:instrText>
        </w:r>
        <w:r>
          <w:fldChar w:fldCharType="separate"/>
        </w:r>
        <w:r w:rsidR="00C3755A">
          <w:rPr>
            <w:noProof/>
          </w:rPr>
          <w:t>7</w:t>
        </w:r>
        <w:r>
          <w:rPr>
            <w:noProof/>
          </w:rPr>
          <w:fldChar w:fldCharType="end"/>
        </w:r>
      </w:p>
    </w:sdtContent>
  </w:sdt>
  <w:p w14:paraId="4932D484" w14:textId="77777777" w:rsidR="00341CFE" w:rsidRDefault="0034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3DA7F" w14:textId="77777777" w:rsidR="00C61E83" w:rsidRDefault="00C61E83" w:rsidP="00341CFE">
      <w:pPr>
        <w:spacing w:after="0" w:line="240" w:lineRule="auto"/>
      </w:pPr>
      <w:r>
        <w:separator/>
      </w:r>
    </w:p>
  </w:footnote>
  <w:footnote w:type="continuationSeparator" w:id="0">
    <w:p w14:paraId="702AFFC9" w14:textId="77777777" w:rsidR="00C61E83" w:rsidRDefault="00C61E83" w:rsidP="00341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0DCF"/>
    <w:multiLevelType w:val="hybridMultilevel"/>
    <w:tmpl w:val="DE841EAC"/>
    <w:lvl w:ilvl="0" w:tplc="64C42D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70C12"/>
    <w:multiLevelType w:val="hybridMultilevel"/>
    <w:tmpl w:val="6412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A69CF"/>
    <w:multiLevelType w:val="hybridMultilevel"/>
    <w:tmpl w:val="9BC09258"/>
    <w:lvl w:ilvl="0" w:tplc="24BC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41C25"/>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50391"/>
    <w:multiLevelType w:val="hybridMultilevel"/>
    <w:tmpl w:val="2AAEAA58"/>
    <w:lvl w:ilvl="0" w:tplc="6CF0CBE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2872D2"/>
    <w:multiLevelType w:val="hybridMultilevel"/>
    <w:tmpl w:val="48A67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9F4C7D"/>
    <w:multiLevelType w:val="hybridMultilevel"/>
    <w:tmpl w:val="C2D8511E"/>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AC18EA"/>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B11A74"/>
    <w:multiLevelType w:val="hybridMultilevel"/>
    <w:tmpl w:val="CC86DD76"/>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A1347D"/>
    <w:multiLevelType w:val="hybridMultilevel"/>
    <w:tmpl w:val="33883336"/>
    <w:lvl w:ilvl="0" w:tplc="E2F0C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0"/>
  </w:num>
  <w:num w:numId="6">
    <w:abstractNumId w:val="10"/>
  </w:num>
  <w:num w:numId="7">
    <w:abstractNumId w:val="5"/>
  </w:num>
  <w:num w:numId="8">
    <w:abstractNumId w:val="1"/>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50"/>
    <w:rsid w:val="00020C0D"/>
    <w:rsid w:val="00021FD0"/>
    <w:rsid w:val="00031A37"/>
    <w:rsid w:val="000F5CEA"/>
    <w:rsid w:val="00112207"/>
    <w:rsid w:val="00153AD5"/>
    <w:rsid w:val="0016469A"/>
    <w:rsid w:val="0017001E"/>
    <w:rsid w:val="0017344E"/>
    <w:rsid w:val="0019556D"/>
    <w:rsid w:val="00211DDA"/>
    <w:rsid w:val="00244246"/>
    <w:rsid w:val="002466F4"/>
    <w:rsid w:val="0025338B"/>
    <w:rsid w:val="00276F67"/>
    <w:rsid w:val="002935F3"/>
    <w:rsid w:val="002F7CE6"/>
    <w:rsid w:val="00307D53"/>
    <w:rsid w:val="00330595"/>
    <w:rsid w:val="0033334F"/>
    <w:rsid w:val="00341CFE"/>
    <w:rsid w:val="0037062A"/>
    <w:rsid w:val="00396E1C"/>
    <w:rsid w:val="003F2FF1"/>
    <w:rsid w:val="0042644D"/>
    <w:rsid w:val="00471FCE"/>
    <w:rsid w:val="0049764A"/>
    <w:rsid w:val="004C44B6"/>
    <w:rsid w:val="004F29C1"/>
    <w:rsid w:val="005537A5"/>
    <w:rsid w:val="005A5F30"/>
    <w:rsid w:val="005C525F"/>
    <w:rsid w:val="005D05FF"/>
    <w:rsid w:val="005D15E4"/>
    <w:rsid w:val="00681461"/>
    <w:rsid w:val="006A7269"/>
    <w:rsid w:val="006A7DC8"/>
    <w:rsid w:val="0073294F"/>
    <w:rsid w:val="00773A2E"/>
    <w:rsid w:val="00790455"/>
    <w:rsid w:val="008575B9"/>
    <w:rsid w:val="00913666"/>
    <w:rsid w:val="00956625"/>
    <w:rsid w:val="00980568"/>
    <w:rsid w:val="009B6281"/>
    <w:rsid w:val="009B687C"/>
    <w:rsid w:val="009E4A06"/>
    <w:rsid w:val="00A016AF"/>
    <w:rsid w:val="00A03A02"/>
    <w:rsid w:val="00A10CB8"/>
    <w:rsid w:val="00A35BA2"/>
    <w:rsid w:val="00A76D37"/>
    <w:rsid w:val="00AA0EF1"/>
    <w:rsid w:val="00AB6883"/>
    <w:rsid w:val="00AC2337"/>
    <w:rsid w:val="00AD324A"/>
    <w:rsid w:val="00AF2E19"/>
    <w:rsid w:val="00AF6355"/>
    <w:rsid w:val="00B210EB"/>
    <w:rsid w:val="00B22734"/>
    <w:rsid w:val="00B24662"/>
    <w:rsid w:val="00B2788B"/>
    <w:rsid w:val="00B300B7"/>
    <w:rsid w:val="00B7519D"/>
    <w:rsid w:val="00BD3B50"/>
    <w:rsid w:val="00BF72EF"/>
    <w:rsid w:val="00C121F3"/>
    <w:rsid w:val="00C17061"/>
    <w:rsid w:val="00C3755A"/>
    <w:rsid w:val="00C61E83"/>
    <w:rsid w:val="00C86D6F"/>
    <w:rsid w:val="00CC2535"/>
    <w:rsid w:val="00D131E6"/>
    <w:rsid w:val="00D31646"/>
    <w:rsid w:val="00D519B2"/>
    <w:rsid w:val="00DA1C28"/>
    <w:rsid w:val="00E300E1"/>
    <w:rsid w:val="00E82955"/>
    <w:rsid w:val="00EB54F0"/>
    <w:rsid w:val="00FF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9FEB"/>
  <w15:chartTrackingRefBased/>
  <w15:docId w15:val="{B07DAE6A-67AB-4B2D-923E-4A15D6D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50"/>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50"/>
    <w:pPr>
      <w:spacing w:after="200" w:line="276" w:lineRule="auto"/>
      <w:ind w:left="720"/>
      <w:contextualSpacing/>
    </w:pPr>
    <w:rPr>
      <w:lang w:val="en-GB"/>
    </w:rPr>
  </w:style>
  <w:style w:type="character" w:styleId="Hyperlink">
    <w:name w:val="Hyperlink"/>
    <w:basedOn w:val="DefaultParagraphFont"/>
    <w:uiPriority w:val="99"/>
    <w:unhideWhenUsed/>
    <w:rsid w:val="00BD3B50"/>
    <w:rPr>
      <w:color w:val="0563C1" w:themeColor="hyperlink"/>
      <w:u w:val="single"/>
    </w:rPr>
  </w:style>
  <w:style w:type="character" w:customStyle="1" w:styleId="UnresolvedMention1">
    <w:name w:val="Unresolved Mention1"/>
    <w:basedOn w:val="DefaultParagraphFont"/>
    <w:uiPriority w:val="99"/>
    <w:semiHidden/>
    <w:unhideWhenUsed/>
    <w:rsid w:val="00BD3B50"/>
    <w:rPr>
      <w:color w:val="605E5C"/>
      <w:shd w:val="clear" w:color="auto" w:fill="E1DFDD"/>
    </w:rPr>
  </w:style>
  <w:style w:type="paragraph" w:styleId="Header">
    <w:name w:val="header"/>
    <w:basedOn w:val="Normal"/>
    <w:link w:val="HeaderChar"/>
    <w:uiPriority w:val="99"/>
    <w:unhideWhenUsed/>
    <w:rsid w:val="0034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FE"/>
    <w:rPr>
      <w:rFonts w:asciiTheme="minorHAnsi" w:hAnsiTheme="minorHAnsi" w:cstheme="minorBidi"/>
      <w:sz w:val="22"/>
      <w:szCs w:val="22"/>
      <w:lang w:val="en-US"/>
    </w:rPr>
  </w:style>
  <w:style w:type="paragraph" w:styleId="Footer">
    <w:name w:val="footer"/>
    <w:basedOn w:val="Normal"/>
    <w:link w:val="FooterChar"/>
    <w:uiPriority w:val="99"/>
    <w:unhideWhenUsed/>
    <w:rsid w:val="0034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FE"/>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75B9"/>
    <w:rPr>
      <w:sz w:val="16"/>
      <w:szCs w:val="16"/>
    </w:rPr>
  </w:style>
  <w:style w:type="paragraph" w:styleId="CommentText">
    <w:name w:val="annotation text"/>
    <w:basedOn w:val="Normal"/>
    <w:link w:val="CommentTextChar"/>
    <w:uiPriority w:val="99"/>
    <w:semiHidden/>
    <w:unhideWhenUsed/>
    <w:rsid w:val="008575B9"/>
    <w:pPr>
      <w:spacing w:line="240" w:lineRule="auto"/>
    </w:pPr>
    <w:rPr>
      <w:sz w:val="20"/>
      <w:szCs w:val="20"/>
    </w:rPr>
  </w:style>
  <w:style w:type="character" w:customStyle="1" w:styleId="CommentTextChar">
    <w:name w:val="Comment Text Char"/>
    <w:basedOn w:val="DefaultParagraphFont"/>
    <w:link w:val="CommentText"/>
    <w:uiPriority w:val="99"/>
    <w:semiHidden/>
    <w:rsid w:val="008575B9"/>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75B9"/>
    <w:rPr>
      <w:b/>
      <w:bCs/>
    </w:rPr>
  </w:style>
  <w:style w:type="character" w:customStyle="1" w:styleId="CommentSubjectChar">
    <w:name w:val="Comment Subject Char"/>
    <w:basedOn w:val="CommentTextChar"/>
    <w:link w:val="CommentSubject"/>
    <w:uiPriority w:val="99"/>
    <w:semiHidden/>
    <w:rsid w:val="008575B9"/>
    <w:rPr>
      <w:rFonts w:ascii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85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B9"/>
    <w:rPr>
      <w:rFonts w:ascii="Segoe UI" w:hAnsi="Segoe UI" w:cs="Segoe UI"/>
      <w:sz w:val="18"/>
      <w:szCs w:val="18"/>
      <w:lang w:val="en-US"/>
    </w:rPr>
  </w:style>
  <w:style w:type="character" w:styleId="FollowedHyperlink">
    <w:name w:val="FollowedHyperlink"/>
    <w:basedOn w:val="DefaultParagraphFont"/>
    <w:uiPriority w:val="99"/>
    <w:semiHidden/>
    <w:unhideWhenUsed/>
    <w:rsid w:val="00D519B2"/>
    <w:rPr>
      <w:color w:val="954F72" w:themeColor="followedHyperlink"/>
      <w:u w:val="single"/>
    </w:rPr>
  </w:style>
  <w:style w:type="character" w:styleId="UnresolvedMention">
    <w:name w:val="Unresolved Mention"/>
    <w:basedOn w:val="DefaultParagraphFont"/>
    <w:uiPriority w:val="99"/>
    <w:semiHidden/>
    <w:unhideWhenUsed/>
    <w:rsid w:val="00DA1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rk.ac.uk/che/research/equity/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Cookson</dc:creator>
  <cp:keywords/>
  <dc:description/>
  <cp:lastModifiedBy>Richard Cookson</cp:lastModifiedBy>
  <cp:revision>28</cp:revision>
  <dcterms:created xsi:type="dcterms:W3CDTF">2019-06-09T19:22:00Z</dcterms:created>
  <dcterms:modified xsi:type="dcterms:W3CDTF">2020-09-19T10:21:00Z</dcterms:modified>
</cp:coreProperties>
</file>